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986C7D">
      <w:pPr>
        <w:spacing w:after="0" w:line="288" w:lineRule="auto"/>
        <w:jc w:val="center"/>
        <w:rPr>
          <w:rFonts w:ascii="Times New Roman" w:hAnsi="Times New Roman" w:cs="Times New Roman"/>
          <w:sz w:val="32"/>
          <w:szCs w:val="32"/>
        </w:rPr>
      </w:pPr>
      <w:bookmarkStart w:id="0" w:name="_Hlk187858321"/>
    </w:p>
    <w:p w14:paraId="64D2E757">
      <w:pPr>
        <w:spacing w:after="0" w:line="288" w:lineRule="auto"/>
        <w:jc w:val="center"/>
        <w:rPr>
          <w:rFonts w:ascii="Times New Roman" w:hAnsi="Times New Roman" w:cs="Times New Roman"/>
          <w:sz w:val="32"/>
          <w:szCs w:val="32"/>
        </w:rPr>
      </w:pPr>
      <w:r>
        <w:rPr>
          <w:rFonts w:ascii="Times New Roman" w:hAnsi="Times New Roman" w:cs="Times New Roman"/>
          <w:sz w:val="32"/>
          <w:szCs w:val="32"/>
        </w:rPr>
        <w:t>МІНІСТЕРСТВО ОСВІТИ І НАУКИ УКРАЇНИ</w:t>
      </w:r>
    </w:p>
    <w:p w14:paraId="038D4F41">
      <w:pPr>
        <w:spacing w:after="0" w:line="288" w:lineRule="auto"/>
        <w:jc w:val="center"/>
        <w:rPr>
          <w:rFonts w:ascii="Times New Roman" w:hAnsi="Times New Roman" w:cs="Times New Roman"/>
          <w:sz w:val="32"/>
          <w:szCs w:val="32"/>
        </w:rPr>
      </w:pPr>
      <w:r>
        <w:rPr>
          <w:rFonts w:ascii="Times New Roman" w:hAnsi="Times New Roman" w:cs="Times New Roman"/>
          <w:sz w:val="32"/>
          <w:szCs w:val="32"/>
        </w:rPr>
        <w:t xml:space="preserve">Київський національний університет будівництва і архітектури </w:t>
      </w:r>
    </w:p>
    <w:p w14:paraId="61B13781">
      <w:pPr>
        <w:spacing w:after="0"/>
        <w:jc w:val="center"/>
        <w:rPr>
          <w:rFonts w:ascii="Times New Roman" w:hAnsi="Times New Roman" w:cs="Times New Roman"/>
          <w:sz w:val="28"/>
          <w:szCs w:val="28"/>
        </w:rPr>
      </w:pPr>
    </w:p>
    <w:p w14:paraId="541D3A01">
      <w:pPr>
        <w:spacing w:after="0"/>
        <w:jc w:val="center"/>
        <w:rPr>
          <w:rFonts w:ascii="Times New Roman" w:hAnsi="Times New Roman" w:cs="Times New Roman"/>
          <w:sz w:val="28"/>
          <w:szCs w:val="28"/>
        </w:rPr>
      </w:pPr>
    </w:p>
    <w:p w14:paraId="4210A0DF">
      <w:pPr>
        <w:spacing w:after="0"/>
        <w:jc w:val="center"/>
        <w:rPr>
          <w:rFonts w:ascii="Times New Roman" w:hAnsi="Times New Roman" w:cs="Times New Roman"/>
          <w:sz w:val="28"/>
          <w:szCs w:val="28"/>
        </w:rPr>
      </w:pPr>
    </w:p>
    <w:p w14:paraId="4E4A5610">
      <w:pPr>
        <w:spacing w:after="0"/>
        <w:jc w:val="center"/>
        <w:rPr>
          <w:rFonts w:ascii="Times New Roman" w:hAnsi="Times New Roman" w:cs="Times New Roman"/>
          <w:sz w:val="28"/>
          <w:szCs w:val="28"/>
        </w:rPr>
      </w:pPr>
    </w:p>
    <w:p w14:paraId="39B9A0C0">
      <w:pPr>
        <w:spacing w:after="0"/>
        <w:jc w:val="center"/>
        <w:rPr>
          <w:rFonts w:ascii="Times New Roman" w:hAnsi="Times New Roman" w:cs="Times New Roman"/>
          <w:sz w:val="28"/>
          <w:szCs w:val="28"/>
        </w:rPr>
      </w:pPr>
    </w:p>
    <w:p w14:paraId="5FC30DEC">
      <w:pPr>
        <w:spacing w:after="0"/>
        <w:jc w:val="center"/>
        <w:rPr>
          <w:rFonts w:ascii="Times New Roman" w:hAnsi="Times New Roman" w:cs="Times New Roman"/>
          <w:sz w:val="28"/>
          <w:szCs w:val="28"/>
        </w:rPr>
      </w:pPr>
    </w:p>
    <w:p w14:paraId="0A40EA0A">
      <w:pPr>
        <w:spacing w:after="0"/>
        <w:jc w:val="center"/>
        <w:rPr>
          <w:rFonts w:ascii="Times New Roman" w:hAnsi="Times New Roman" w:cs="Times New Roman"/>
          <w:sz w:val="28"/>
          <w:szCs w:val="28"/>
        </w:rPr>
      </w:pPr>
    </w:p>
    <w:p w14:paraId="5F2610AE">
      <w:pPr>
        <w:spacing w:after="0" w:line="288" w:lineRule="auto"/>
        <w:jc w:val="center"/>
        <w:rPr>
          <w:rFonts w:ascii="Times New Roman" w:hAnsi="Times New Roman" w:cs="Times New Roman"/>
          <w:b/>
          <w:bCs/>
          <w:sz w:val="36"/>
          <w:szCs w:val="36"/>
        </w:rPr>
      </w:pPr>
      <w:r>
        <w:rPr>
          <w:rFonts w:ascii="Times New Roman" w:hAnsi="Times New Roman" w:cs="Times New Roman"/>
          <w:b/>
          <w:bCs/>
          <w:sz w:val="36"/>
          <w:szCs w:val="36"/>
        </w:rPr>
        <w:t>МЕТОДИ ЕКСПЕРТНИХ ОЦІНОК</w:t>
      </w:r>
    </w:p>
    <w:p w14:paraId="525AD986">
      <w:pPr>
        <w:spacing w:after="0" w:line="288" w:lineRule="auto"/>
        <w:jc w:val="center"/>
        <w:rPr>
          <w:rFonts w:ascii="Times New Roman" w:hAnsi="Times New Roman" w:cs="Times New Roman"/>
          <w:b/>
          <w:bCs/>
          <w:sz w:val="36"/>
          <w:szCs w:val="36"/>
        </w:rPr>
      </w:pPr>
      <w:r>
        <w:rPr>
          <w:rFonts w:ascii="Times New Roman" w:hAnsi="Times New Roman" w:cs="Times New Roman"/>
          <w:b/>
          <w:bCs/>
          <w:sz w:val="36"/>
          <w:szCs w:val="36"/>
        </w:rPr>
        <w:t>У СИСТЕМАХ ПРИЙНЯТТЯ РІШЕНЬ</w:t>
      </w:r>
    </w:p>
    <w:p w14:paraId="1BB5F723">
      <w:pPr>
        <w:spacing w:after="0"/>
        <w:jc w:val="center"/>
        <w:rPr>
          <w:rFonts w:ascii="Times New Roman" w:hAnsi="Times New Roman" w:cs="Times New Roman"/>
          <w:b/>
          <w:bCs/>
          <w:sz w:val="28"/>
          <w:szCs w:val="28"/>
        </w:rPr>
      </w:pPr>
    </w:p>
    <w:p w14:paraId="00345AA5">
      <w:pPr>
        <w:spacing w:after="0"/>
        <w:jc w:val="center"/>
        <w:rPr>
          <w:rFonts w:ascii="Times New Roman" w:hAnsi="Times New Roman" w:cs="Times New Roman"/>
          <w:sz w:val="28"/>
          <w:szCs w:val="28"/>
        </w:rPr>
      </w:pPr>
      <w:r>
        <w:rPr>
          <w:rFonts w:ascii="Times New Roman" w:hAnsi="Times New Roman" w:cs="Times New Roman"/>
          <w:sz w:val="28"/>
          <w:szCs w:val="28"/>
        </w:rPr>
        <w:t>Лабораторний практикум</w:t>
      </w:r>
    </w:p>
    <w:p w14:paraId="7AE06402">
      <w:pPr>
        <w:spacing w:after="0"/>
        <w:jc w:val="center"/>
        <w:rPr>
          <w:rFonts w:ascii="Times New Roman" w:hAnsi="Times New Roman" w:cs="Times New Roman"/>
          <w:b/>
          <w:bCs/>
          <w:sz w:val="28"/>
          <w:szCs w:val="28"/>
        </w:rPr>
      </w:pPr>
    </w:p>
    <w:p w14:paraId="137D5EDC">
      <w:pPr>
        <w:spacing w:after="0" w:line="288" w:lineRule="auto"/>
        <w:rPr>
          <w:rFonts w:ascii="Times New Roman" w:hAnsi="Times New Roman" w:cs="Times New Roman"/>
          <w:i/>
          <w:iCs/>
          <w:sz w:val="28"/>
          <w:szCs w:val="28"/>
        </w:rPr>
      </w:pPr>
      <w:r>
        <w:rPr>
          <w:rFonts w:ascii="Times New Roman" w:hAnsi="Times New Roman" w:cs="Times New Roman"/>
          <w:i/>
          <w:iCs/>
          <w:sz w:val="28"/>
          <w:szCs w:val="28"/>
        </w:rPr>
        <w:t>Рекомендовано вченою радою Київського національного університету</w:t>
      </w:r>
    </w:p>
    <w:p w14:paraId="4BACCB8E">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будівництва і архітектури як навчальний посібник</w:t>
      </w:r>
    </w:p>
    <w:p w14:paraId="5D588476">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для здобувачів першого (бакалаврського) рівня вищої освіти</w:t>
      </w:r>
    </w:p>
    <w:p w14:paraId="3F09D1D0">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галузі знань 12 «Інформаційні технології»</w:t>
      </w:r>
    </w:p>
    <w:p w14:paraId="76C3007C">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спеціальностей 122 «Комп’ютерні науки» та</w:t>
      </w:r>
    </w:p>
    <w:p w14:paraId="31F692C7">
      <w:pPr>
        <w:spacing w:after="0" w:line="288" w:lineRule="auto"/>
        <w:jc w:val="center"/>
        <w:rPr>
          <w:rFonts w:ascii="Times New Roman" w:hAnsi="Times New Roman" w:cs="Times New Roman"/>
          <w:i/>
          <w:iCs/>
          <w:sz w:val="28"/>
          <w:szCs w:val="28"/>
        </w:rPr>
      </w:pPr>
      <w:r>
        <w:rPr>
          <w:rFonts w:ascii="Times New Roman" w:hAnsi="Times New Roman" w:cs="Times New Roman"/>
          <w:i/>
          <w:iCs/>
          <w:sz w:val="28"/>
          <w:szCs w:val="28"/>
        </w:rPr>
        <w:t>126 «Інформаційні системи і технології»</w:t>
      </w:r>
    </w:p>
    <w:p w14:paraId="3A68E54E">
      <w:pPr>
        <w:spacing w:after="0"/>
        <w:rPr>
          <w:rFonts w:ascii="Times New Roman" w:hAnsi="Times New Roman" w:cs="Times New Roman"/>
          <w:sz w:val="28"/>
          <w:szCs w:val="28"/>
        </w:rPr>
      </w:pPr>
    </w:p>
    <w:p w14:paraId="3F5105BF">
      <w:pPr>
        <w:spacing w:after="0"/>
        <w:rPr>
          <w:rFonts w:ascii="Times New Roman" w:hAnsi="Times New Roman" w:cs="Times New Roman"/>
          <w:sz w:val="28"/>
          <w:szCs w:val="28"/>
        </w:rPr>
      </w:pPr>
    </w:p>
    <w:p w14:paraId="4B056139">
      <w:pPr>
        <w:spacing w:after="0"/>
        <w:rPr>
          <w:rFonts w:ascii="Times New Roman" w:hAnsi="Times New Roman" w:cs="Times New Roman"/>
          <w:sz w:val="28"/>
          <w:szCs w:val="28"/>
        </w:rPr>
      </w:pPr>
    </w:p>
    <w:p w14:paraId="5FA9119B">
      <w:pPr>
        <w:spacing w:after="0"/>
        <w:rPr>
          <w:rFonts w:ascii="Times New Roman" w:hAnsi="Times New Roman" w:cs="Times New Roman"/>
          <w:sz w:val="28"/>
          <w:szCs w:val="28"/>
        </w:rPr>
      </w:pPr>
    </w:p>
    <w:p w14:paraId="72688D40">
      <w:pPr>
        <w:spacing w:after="0"/>
        <w:rPr>
          <w:rFonts w:ascii="Times New Roman" w:hAnsi="Times New Roman" w:cs="Times New Roman"/>
          <w:sz w:val="28"/>
          <w:szCs w:val="28"/>
        </w:rPr>
      </w:pPr>
    </w:p>
    <w:p w14:paraId="7FDC32B3">
      <w:pPr>
        <w:spacing w:after="0"/>
        <w:rPr>
          <w:rFonts w:ascii="Times New Roman" w:hAnsi="Times New Roman" w:cs="Times New Roman"/>
          <w:sz w:val="28"/>
          <w:szCs w:val="28"/>
        </w:rPr>
      </w:pPr>
    </w:p>
    <w:p w14:paraId="7F0D6A9C">
      <w:pPr>
        <w:spacing w:after="0"/>
        <w:rPr>
          <w:rFonts w:ascii="Times New Roman" w:hAnsi="Times New Roman" w:cs="Times New Roman"/>
          <w:sz w:val="28"/>
          <w:szCs w:val="28"/>
        </w:rPr>
      </w:pPr>
    </w:p>
    <w:p w14:paraId="1A8C92DA">
      <w:pPr>
        <w:spacing w:after="0"/>
        <w:rPr>
          <w:rFonts w:ascii="Times New Roman" w:hAnsi="Times New Roman" w:cs="Times New Roman"/>
          <w:sz w:val="28"/>
          <w:szCs w:val="28"/>
        </w:rPr>
      </w:pPr>
    </w:p>
    <w:p w14:paraId="24FFEE5B">
      <w:pPr>
        <w:spacing w:after="0"/>
        <w:rPr>
          <w:rFonts w:ascii="Times New Roman" w:hAnsi="Times New Roman" w:cs="Times New Roman"/>
          <w:sz w:val="28"/>
          <w:szCs w:val="28"/>
        </w:rPr>
      </w:pPr>
    </w:p>
    <w:p w14:paraId="46554DDB">
      <w:pPr>
        <w:spacing w:after="0"/>
        <w:rPr>
          <w:rFonts w:ascii="Times New Roman" w:hAnsi="Times New Roman" w:cs="Times New Roman"/>
          <w:sz w:val="28"/>
          <w:szCs w:val="28"/>
        </w:rPr>
      </w:pPr>
    </w:p>
    <w:p w14:paraId="68F5E291">
      <w:pPr>
        <w:spacing w:after="0"/>
        <w:rPr>
          <w:rFonts w:ascii="Times New Roman" w:hAnsi="Times New Roman" w:cs="Times New Roman"/>
          <w:sz w:val="28"/>
          <w:szCs w:val="28"/>
        </w:rPr>
      </w:pPr>
    </w:p>
    <w:p w14:paraId="7F3D1B3D">
      <w:pPr>
        <w:spacing w:after="0"/>
        <w:jc w:val="center"/>
        <w:rPr>
          <w:rFonts w:ascii="Times New Roman" w:hAnsi="Times New Roman" w:cs="Times New Roman"/>
          <w:sz w:val="28"/>
          <w:szCs w:val="28"/>
        </w:rPr>
      </w:pPr>
    </w:p>
    <w:p w14:paraId="6259001F">
      <w:pPr>
        <w:spacing w:after="0"/>
        <w:jc w:val="center"/>
        <w:rPr>
          <w:rFonts w:ascii="Times New Roman" w:hAnsi="Times New Roman" w:cs="Times New Roman"/>
          <w:sz w:val="28"/>
          <w:szCs w:val="28"/>
        </w:rPr>
      </w:pPr>
    </w:p>
    <w:p w14:paraId="79DE4F4F">
      <w:pPr>
        <w:spacing w:after="0"/>
        <w:jc w:val="center"/>
        <w:rPr>
          <w:rFonts w:ascii="Times New Roman" w:hAnsi="Times New Roman" w:cs="Times New Roman"/>
          <w:sz w:val="28"/>
          <w:szCs w:val="28"/>
        </w:rPr>
      </w:pPr>
    </w:p>
    <w:p w14:paraId="6093BA39">
      <w:pPr>
        <w:spacing w:after="0"/>
        <w:jc w:val="center"/>
        <w:rPr>
          <w:rFonts w:ascii="Times New Roman" w:hAnsi="Times New Roman" w:cs="Times New Roman"/>
          <w:sz w:val="28"/>
          <w:szCs w:val="28"/>
        </w:rPr>
      </w:pPr>
    </w:p>
    <w:p w14:paraId="2ED63616">
      <w:pPr>
        <w:spacing w:after="0"/>
        <w:jc w:val="center"/>
        <w:rPr>
          <w:rFonts w:ascii="Times New Roman" w:hAnsi="Times New Roman" w:cs="Times New Roman"/>
          <w:sz w:val="28"/>
          <w:szCs w:val="28"/>
        </w:rPr>
      </w:pPr>
    </w:p>
    <w:p w14:paraId="4AC1A65A">
      <w:pPr>
        <w:spacing w:after="0"/>
        <w:jc w:val="center"/>
        <w:rPr>
          <w:rFonts w:ascii="Times New Roman" w:hAnsi="Times New Roman" w:cs="Times New Roman"/>
          <w:sz w:val="28"/>
          <w:szCs w:val="28"/>
        </w:rPr>
        <w:sectPr>
          <w:footerReference r:id="rId5" w:type="default"/>
          <w:pgSz w:w="11906" w:h="16838"/>
          <w:pgMar w:top="1134" w:right="1134" w:bottom="1418" w:left="1418" w:header="709" w:footer="709" w:gutter="567"/>
          <w:cols w:space="708" w:num="1"/>
          <w:titlePg/>
          <w:docGrid w:linePitch="360" w:charSpace="0"/>
        </w:sectPr>
      </w:pPr>
      <w:r>
        <w:rPr>
          <w:rFonts w:ascii="Times New Roman" w:hAnsi="Times New Roman" w:cs="Times New Roman"/>
          <w:sz w:val="28"/>
          <w:szCs w:val="28"/>
        </w:rPr>
        <w:t>Київ 2025 р.</w:t>
      </w:r>
    </w:p>
    <w:bookmarkEnd w:id="0"/>
    <w:p w14:paraId="035E91EF">
      <w:pPr>
        <w:spacing w:after="0" w:line="288" w:lineRule="auto"/>
        <w:rPr>
          <w:rFonts w:ascii="Times New Roman" w:hAnsi="Times New Roman" w:cs="Times New Roman"/>
          <w:sz w:val="28"/>
          <w:szCs w:val="28"/>
        </w:rPr>
      </w:pPr>
      <w:bookmarkStart w:id="1" w:name="_Hlk187858392"/>
      <w:r>
        <w:rPr>
          <w:rFonts w:ascii="Times New Roman" w:hAnsi="Times New Roman" w:cs="Times New Roman"/>
          <w:sz w:val="28"/>
          <w:szCs w:val="28"/>
        </w:rPr>
        <w:t>УДК 005.53(075)</w:t>
      </w:r>
    </w:p>
    <w:p w14:paraId="1A4DDFB5">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М 54</w:t>
      </w:r>
    </w:p>
    <w:p w14:paraId="2347C554">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Автори:  Терентьєв О. О., д-р техн. наук, професор;</w:t>
      </w:r>
    </w:p>
    <w:p w14:paraId="1369EB7B">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Серпінська О. І., старший викладач;</w:t>
      </w:r>
    </w:p>
    <w:p w14:paraId="617B777E">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Баліна О. І., канд. техн. наук, доцент;</w:t>
      </w:r>
    </w:p>
    <w:p w14:paraId="58A40440">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Безклубенко І. С., канд. техн. наук, доцент</w:t>
      </w:r>
    </w:p>
    <w:p w14:paraId="63D6043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Рецензенти: </w:t>
      </w:r>
      <w:r>
        <w:rPr>
          <w:rFonts w:ascii="Times New Roman" w:hAnsi="Times New Roman" w:cs="Times New Roman"/>
          <w:i/>
          <w:iCs/>
          <w:sz w:val="28"/>
          <w:szCs w:val="28"/>
        </w:rPr>
        <w:t>Ю. П. Буценко</w:t>
      </w:r>
      <w:r>
        <w:rPr>
          <w:rFonts w:ascii="Times New Roman" w:hAnsi="Times New Roman" w:cs="Times New Roman"/>
          <w:sz w:val="28"/>
          <w:szCs w:val="28"/>
        </w:rPr>
        <w:t>, канд. фіз.-мат. наук, доцент,</w:t>
      </w:r>
    </w:p>
    <w:p w14:paraId="246D66E9">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Національний технічний університет України</w:t>
      </w:r>
    </w:p>
    <w:p w14:paraId="1411CED1">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«Київський політехнічний інститут імені Ігоря Сікорського»;</w:t>
      </w:r>
    </w:p>
    <w:p w14:paraId="0A37D70F">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І. М. Доманецька</w:t>
      </w:r>
      <w:r>
        <w:rPr>
          <w:rFonts w:ascii="Times New Roman" w:hAnsi="Times New Roman" w:cs="Times New Roman"/>
          <w:sz w:val="28"/>
          <w:szCs w:val="28"/>
        </w:rPr>
        <w:t>, канд. техн. наук, доцент,</w:t>
      </w:r>
    </w:p>
    <w:p w14:paraId="6668A499">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 xml:space="preserve">                    Київський національний університет імені Тараса Шевченка</w:t>
      </w:r>
    </w:p>
    <w:p w14:paraId="42CD4B9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Ю.В. Рябчун, </w:t>
      </w:r>
      <w:r>
        <w:rPr>
          <w:rFonts w:ascii="Times New Roman" w:hAnsi="Times New Roman" w:cs="Times New Roman"/>
          <w:sz w:val="28"/>
          <w:szCs w:val="28"/>
          <w:lang w:val="en-US"/>
        </w:rPr>
        <w:t>PhD</w:t>
      </w:r>
      <w:r>
        <w:rPr>
          <w:rFonts w:ascii="Times New Roman" w:hAnsi="Times New Roman" w:cs="Times New Roman"/>
          <w:sz w:val="28"/>
          <w:szCs w:val="28"/>
        </w:rPr>
        <w:t>, доктор філософії в галузі інформаційних</w:t>
      </w:r>
    </w:p>
    <w:p w14:paraId="2915E245">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систем і технлогій, доцент,</w:t>
      </w:r>
    </w:p>
    <w:p w14:paraId="76A71267">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Київський національний університет будівництва і   </w:t>
      </w:r>
    </w:p>
    <w:p w14:paraId="4BA78AF7">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архітектури  </w:t>
      </w:r>
    </w:p>
    <w:p w14:paraId="124BB2F8">
      <w:pPr>
        <w:spacing w:after="0" w:line="288" w:lineRule="auto"/>
        <w:rPr>
          <w:rFonts w:ascii="Times New Roman" w:hAnsi="Times New Roman" w:cs="Times New Roman"/>
          <w:sz w:val="28"/>
          <w:szCs w:val="28"/>
        </w:rPr>
      </w:pPr>
    </w:p>
    <w:p w14:paraId="009C9280">
      <w:pPr>
        <w:spacing w:after="0" w:line="288" w:lineRule="auto"/>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Затверджено на засіданні вченої ради Київського національного</w:t>
      </w:r>
    </w:p>
    <w:p w14:paraId="11ACDD4B">
      <w:pPr>
        <w:spacing w:after="0" w:line="288" w:lineRule="auto"/>
        <w:rPr>
          <w:rFonts w:hint="default" w:ascii="Times New Roman" w:hAnsi="Times New Roman" w:cs="Times New Roman"/>
          <w:i/>
          <w:iCs/>
          <w:sz w:val="28"/>
          <w:szCs w:val="28"/>
          <w:lang w:val="uk-UA"/>
        </w:rPr>
      </w:pPr>
      <w:r>
        <w:rPr>
          <w:rFonts w:ascii="Times New Roman" w:hAnsi="Times New Roman" w:cs="Times New Roman"/>
          <w:i/>
          <w:iCs/>
          <w:sz w:val="28"/>
          <w:szCs w:val="28"/>
        </w:rPr>
        <w:t>університету будівництва і архітектури, протокол №</w:t>
      </w:r>
      <w:r>
        <w:rPr>
          <w:rFonts w:hint="default" w:ascii="Times New Roman" w:hAnsi="Times New Roman" w:cs="Times New Roman"/>
          <w:i/>
          <w:iCs/>
          <w:sz w:val="28"/>
          <w:szCs w:val="28"/>
          <w:lang w:val="uk-UA"/>
        </w:rPr>
        <w:t xml:space="preserve"> 6</w:t>
      </w:r>
      <w:r>
        <w:rPr>
          <w:rFonts w:ascii="Times New Roman" w:hAnsi="Times New Roman" w:cs="Times New Roman"/>
          <w:i/>
          <w:iCs/>
          <w:sz w:val="28"/>
          <w:szCs w:val="28"/>
        </w:rPr>
        <w:t xml:space="preserve">  від </w:t>
      </w:r>
      <w:r>
        <w:rPr>
          <w:rFonts w:hint="default" w:ascii="Times New Roman" w:hAnsi="Times New Roman" w:cs="Times New Roman"/>
          <w:i/>
          <w:iCs/>
          <w:sz w:val="28"/>
          <w:szCs w:val="28"/>
          <w:lang w:val="uk-UA"/>
        </w:rPr>
        <w:t>27 березня</w:t>
      </w:r>
    </w:p>
    <w:p w14:paraId="6F686EE9">
      <w:pPr>
        <w:spacing w:after="0" w:line="288" w:lineRule="auto"/>
        <w:rPr>
          <w:rFonts w:ascii="Times New Roman" w:hAnsi="Times New Roman" w:cs="Times New Roman"/>
          <w:i/>
          <w:iCs/>
          <w:sz w:val="28"/>
          <w:szCs w:val="28"/>
        </w:rPr>
      </w:pPr>
      <w:r>
        <w:rPr>
          <w:rFonts w:ascii="Times New Roman" w:hAnsi="Times New Roman" w:cs="Times New Roman"/>
          <w:i/>
          <w:iCs/>
          <w:sz w:val="28"/>
          <w:szCs w:val="28"/>
        </w:rPr>
        <w:t>2025 року.</w:t>
      </w:r>
    </w:p>
    <w:p w14:paraId="07C39F17">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p>
    <w:p w14:paraId="688DE052">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М54         Методи експертних оцінок у системах прийняття рішень.  </w:t>
      </w:r>
    </w:p>
    <w:p w14:paraId="493BDFED">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Лабораторний практикум</w:t>
      </w:r>
      <w:r>
        <w:rPr>
          <w:rFonts w:hint="default" w:ascii="Times New Roman" w:hAnsi="Times New Roman" w:cs="Times New Roman"/>
          <w:sz w:val="28"/>
          <w:szCs w:val="28"/>
          <w:lang w:val="uk-UA"/>
        </w:rPr>
        <w:t>:</w:t>
      </w:r>
      <w:r>
        <w:rPr>
          <w:rFonts w:ascii="Times New Roman" w:hAnsi="Times New Roman" w:cs="Times New Roman"/>
          <w:sz w:val="28"/>
          <w:szCs w:val="28"/>
        </w:rPr>
        <w:t xml:space="preserve">  навчальний посібник /О. І. Серпінська та ін. – Київ : КНУБА, 2025. –  9</w:t>
      </w:r>
      <w:r>
        <w:rPr>
          <w:rFonts w:hint="default" w:ascii="Times New Roman" w:hAnsi="Times New Roman" w:cs="Times New Roman"/>
          <w:sz w:val="28"/>
          <w:szCs w:val="28"/>
          <w:lang w:val="uk-UA"/>
        </w:rPr>
        <w:t>2</w:t>
      </w:r>
      <w:r>
        <w:rPr>
          <w:rFonts w:ascii="Times New Roman" w:hAnsi="Times New Roman" w:cs="Times New Roman"/>
          <w:sz w:val="28"/>
          <w:szCs w:val="28"/>
        </w:rPr>
        <w:t>с.</w:t>
      </w:r>
    </w:p>
    <w:p w14:paraId="4451193B">
      <w:pPr>
        <w:spacing w:after="0" w:line="288" w:lineRule="auto"/>
        <w:rPr>
          <w:rFonts w:ascii="Times New Roman" w:hAnsi="Times New Roman" w:cs="Times New Roman"/>
          <w:sz w:val="28"/>
          <w:szCs w:val="28"/>
        </w:rPr>
      </w:pPr>
    </w:p>
    <w:p w14:paraId="75CE4E4D">
      <w:pPr>
        <w:spacing w:after="0" w:line="288" w:lineRule="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ISBN 978-966-279-2</w:t>
      </w:r>
    </w:p>
    <w:p w14:paraId="66422799">
      <w:pPr>
        <w:spacing w:after="0" w:line="288" w:lineRule="auto"/>
        <w:rPr>
          <w:rFonts w:hint="default" w:ascii="Times New Roman" w:hAnsi="Times New Roman" w:cs="Times New Roman"/>
          <w:sz w:val="28"/>
          <w:szCs w:val="28"/>
          <w:lang w:val="en-US"/>
        </w:rPr>
      </w:pPr>
    </w:p>
    <w:p w14:paraId="6E88CDDA">
      <w:pPr>
        <w:spacing w:after="0" w:line="288" w:lineRule="auto"/>
        <w:rPr>
          <w:rFonts w:hint="default" w:ascii="Times New Roman" w:hAnsi="Times New Roman" w:cs="Times New Roman"/>
          <w:sz w:val="28"/>
          <w:szCs w:val="28"/>
          <w:lang w:val="uk-UA"/>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uk-UA"/>
        </w:rPr>
        <w:t>Містить необхідні теоретичні відомості, рекомендації для виконання лабораторних робіт, варіанти завдань для самостійної роботи студентів і контрольні запитання до кожної теми.</w:t>
      </w:r>
    </w:p>
    <w:p w14:paraId="488BC31E">
      <w:pPr>
        <w:spacing w:after="0" w:line="288" w:lineRule="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                  Призначений для здобувачів галузі знань 12 “Інформаційні технології” спеціальностей 122 “Комп</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ютерні науки” та 126 “Інформаційні системи і технології” освітньо-кваліфікаційного рівня “бакалавр”.</w:t>
      </w:r>
      <w:bookmarkStart w:id="11" w:name="_GoBack"/>
      <w:bookmarkEnd w:id="11"/>
    </w:p>
    <w:p w14:paraId="76F1D8BA">
      <w:pPr>
        <w:spacing w:after="0" w:line="288" w:lineRule="auto"/>
        <w:jc w:val="both"/>
        <w:rPr>
          <w:rFonts w:ascii="Times New Roman" w:hAnsi="Times New Roman" w:cs="Times New Roman"/>
          <w:sz w:val="28"/>
          <w:szCs w:val="28"/>
        </w:rPr>
      </w:pPr>
      <w:bookmarkStart w:id="2" w:name="_Hlk188121581"/>
      <w:r>
        <w:rPr>
          <w:rFonts w:ascii="Times New Roman" w:hAnsi="Times New Roman" w:cs="Times New Roman"/>
          <w:sz w:val="28"/>
          <w:szCs w:val="28"/>
        </w:rPr>
        <w:t xml:space="preserve">            </w:t>
      </w:r>
    </w:p>
    <w:bookmarkEnd w:id="2"/>
    <w:p w14:paraId="35C6190C">
      <w:pPr>
        <w:spacing w:after="0" w:line="288" w:lineRule="auto"/>
        <w:jc w:val="right"/>
        <w:rPr>
          <w:rFonts w:ascii="Times New Roman" w:hAnsi="Times New Roman" w:cs="Times New Roman"/>
          <w:sz w:val="28"/>
          <w:szCs w:val="28"/>
        </w:rPr>
      </w:pPr>
      <w:r>
        <w:rPr>
          <w:rFonts w:ascii="Times New Roman" w:hAnsi="Times New Roman" w:cs="Times New Roman"/>
          <w:sz w:val="28"/>
          <w:szCs w:val="28"/>
        </w:rPr>
        <w:t xml:space="preserve">УДК 005.53 (075) </w:t>
      </w:r>
    </w:p>
    <w:p w14:paraId="0BBBADDD">
      <w:pPr>
        <w:spacing w:after="0" w:line="288" w:lineRule="auto"/>
        <w:jc w:val="right"/>
        <w:rPr>
          <w:rFonts w:ascii="Times New Roman" w:hAnsi="Times New Roman" w:cs="Times New Roman"/>
          <w:sz w:val="28"/>
          <w:szCs w:val="28"/>
        </w:rPr>
      </w:pPr>
      <w:r>
        <w:rPr>
          <w:rFonts w:ascii="Times New Roman" w:hAnsi="Times New Roman" w:cs="Times New Roman"/>
          <w:sz w:val="28"/>
          <w:szCs w:val="28"/>
        </w:rPr>
        <w:t xml:space="preserve">                                                                          © О. І. Серпінська та ін., 2025</w:t>
      </w:r>
    </w:p>
    <w:bookmarkEnd w:id="1"/>
    <w:p w14:paraId="422D5BDA">
      <w:pPr>
        <w:spacing w:after="0" w:line="288" w:lineRule="auto"/>
        <w:jc w:val="right"/>
        <w:rPr>
          <w:rFonts w:ascii="Times New Roman" w:hAnsi="Times New Roman" w:cs="Times New Roman"/>
          <w:sz w:val="28"/>
          <w:szCs w:val="28"/>
        </w:rPr>
      </w:pPr>
      <w:r>
        <w:rPr>
          <w:rFonts w:ascii="Times New Roman" w:hAnsi="Times New Roman" w:cs="Times New Roman"/>
          <w:sz w:val="28"/>
          <w:szCs w:val="28"/>
        </w:rPr>
        <w:t xml:space="preserve">                                                                                           © КНУБА, 2025</w:t>
      </w:r>
    </w:p>
    <w:p w14:paraId="1B59A875">
      <w:pPr>
        <w:spacing w:after="0" w:line="288" w:lineRule="auto"/>
        <w:jc w:val="center"/>
        <w:rPr>
          <w:rFonts w:ascii="Times New Roman" w:hAnsi="Times New Roman" w:cs="Times New Roman"/>
          <w:sz w:val="28"/>
          <w:szCs w:val="28"/>
        </w:rPr>
        <w:sectPr>
          <w:pgSz w:w="11906" w:h="16838"/>
          <w:pgMar w:top="1134" w:right="1134" w:bottom="1418" w:left="1418" w:header="709" w:footer="709" w:gutter="567"/>
          <w:cols w:space="708" w:num="1"/>
          <w:titlePg/>
          <w:docGrid w:linePitch="360" w:charSpace="0"/>
        </w:sectPr>
      </w:pPr>
    </w:p>
    <w:p w14:paraId="2E041A46">
      <w:pPr>
        <w:spacing w:after="0" w:line="288" w:lineRule="auto"/>
        <w:jc w:val="center"/>
        <w:rPr>
          <w:rFonts w:ascii="Times New Roman" w:hAnsi="Times New Roman" w:cs="Times New Roman"/>
          <w:sz w:val="28"/>
          <w:szCs w:val="28"/>
        </w:rPr>
      </w:pPr>
    </w:p>
    <w:p w14:paraId="569B553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ЗМІСТ</w:t>
      </w:r>
    </w:p>
    <w:p w14:paraId="20222F4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Вступ …………………………………………………………………………4</w:t>
      </w:r>
    </w:p>
    <w:p w14:paraId="5A7B6A2A">
      <w:pPr>
        <w:spacing w:after="0" w:line="288" w:lineRule="auto"/>
        <w:jc w:val="both"/>
        <w:rPr>
          <w:rFonts w:ascii="Times New Roman" w:hAnsi="Times New Roman" w:cs="Times New Roman"/>
          <w:sz w:val="28"/>
          <w:szCs w:val="28"/>
        </w:rPr>
      </w:pPr>
      <w:r>
        <w:rPr>
          <w:rFonts w:ascii="Times New Roman" w:hAnsi="Times New Roman" w:cs="Times New Roman"/>
          <w:sz w:val="28"/>
          <w:szCs w:val="28"/>
        </w:rPr>
        <w:t>Лабораторні роботи № 1,2 ……………………….…………..……………. 6</w:t>
      </w:r>
    </w:p>
    <w:p w14:paraId="4BA4A4C6">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Основні теоретичні відомості…………………………………………... 6</w:t>
      </w:r>
    </w:p>
    <w:p w14:paraId="06521FC4">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Порядок виконання роботи……..…………………………………….. 15</w:t>
      </w:r>
    </w:p>
    <w:p w14:paraId="179961E5">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Вимоги до звіту…………………………..…………………………..... 15</w:t>
      </w:r>
    </w:p>
    <w:p w14:paraId="724D50C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Контрольні запитання…………….…………………………………… 16</w:t>
      </w:r>
    </w:p>
    <w:p w14:paraId="771CE90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Варіанти завдань до виконання лабораторних робіт 1 і 2……………19</w:t>
      </w:r>
    </w:p>
    <w:p w14:paraId="2B2564E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Основні теоретичні відомості………………………………………….19</w:t>
      </w:r>
    </w:p>
    <w:p w14:paraId="549CA8F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Порядок виконання роботи…………………………………………….21</w:t>
      </w:r>
    </w:p>
    <w:p w14:paraId="190BDF29">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Вимоги до звіту ………………………………………………………...53</w:t>
      </w:r>
    </w:p>
    <w:p w14:paraId="061CE9D6">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Контрольні запитання…………………………………………………..53</w:t>
      </w:r>
    </w:p>
    <w:p w14:paraId="777CD4E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Варіанти завдань до лабораторної роботи 3…….…………………….54</w:t>
      </w:r>
    </w:p>
    <w:p w14:paraId="0B01684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Варіанти завдань до лабораторної роботи 4 ………………………….20</w:t>
      </w:r>
    </w:p>
    <w:p w14:paraId="500B5AD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Лабораторна робота № 5………………………………………………….. 59</w:t>
      </w:r>
    </w:p>
    <w:p w14:paraId="602168A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Основні теоретичні відомості………………..…………………………59     </w:t>
      </w:r>
    </w:p>
    <w:p w14:paraId="03F5F3C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Порядок виконання роботи……………………………………………..72</w:t>
      </w:r>
    </w:p>
    <w:p w14:paraId="1444560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Вимоги до звіту………………………………………………………….73</w:t>
      </w:r>
    </w:p>
    <w:p w14:paraId="1CA4173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Контрольні запитання …………………………………………………..73</w:t>
      </w:r>
    </w:p>
    <w:p w14:paraId="5E1C65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Варіанти завдань……...…………………………………………………73</w:t>
      </w:r>
    </w:p>
    <w:p w14:paraId="027AB09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Лабораторна робота № 6………………………………………………….. 76</w:t>
      </w:r>
    </w:p>
    <w:p w14:paraId="613C8B46">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Основні теоретичні відомості……………………………………….....76</w:t>
      </w:r>
    </w:p>
    <w:p w14:paraId="6AB7EAC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Порядок виконання роботи………………..………………………….. 84</w:t>
      </w:r>
    </w:p>
    <w:p w14:paraId="2CB7834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Вимоги до звіту………………………………………………………... 87</w:t>
      </w:r>
    </w:p>
    <w:p w14:paraId="1735101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Контрольні запитання…………………………………………………. 87</w:t>
      </w:r>
    </w:p>
    <w:p w14:paraId="69B72A8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Варіанти завдань………………………………………………………. 88</w:t>
      </w:r>
    </w:p>
    <w:p w14:paraId="58EA6E4F">
      <w:pPr>
        <w:spacing w:after="0" w:line="288" w:lineRule="auto"/>
        <w:jc w:val="both"/>
        <w:rPr>
          <w:rFonts w:ascii="Times New Roman" w:hAnsi="Times New Roman" w:cs="Times New Roman"/>
          <w:sz w:val="28"/>
          <w:szCs w:val="28"/>
        </w:rPr>
      </w:pPr>
    </w:p>
    <w:p w14:paraId="13B35FF8">
      <w:pPr>
        <w:spacing w:after="0" w:line="288" w:lineRule="auto"/>
        <w:jc w:val="both"/>
        <w:rPr>
          <w:rFonts w:ascii="Times New Roman" w:hAnsi="Times New Roman" w:cs="Times New Roman"/>
          <w:sz w:val="28"/>
          <w:szCs w:val="28"/>
        </w:rPr>
      </w:pPr>
    </w:p>
    <w:p w14:paraId="2BDDD1FE">
      <w:pPr>
        <w:spacing w:after="0" w:line="288" w:lineRule="auto"/>
        <w:rPr>
          <w:rFonts w:ascii="Times New Roman" w:hAnsi="Times New Roman" w:cs="Times New Roman"/>
          <w:sz w:val="28"/>
          <w:szCs w:val="28"/>
        </w:rPr>
      </w:pPr>
    </w:p>
    <w:p w14:paraId="2DAB71C1">
      <w:pPr>
        <w:spacing w:after="0" w:line="288" w:lineRule="auto"/>
        <w:rPr>
          <w:rFonts w:ascii="Times New Roman" w:hAnsi="Times New Roman" w:cs="Times New Roman"/>
          <w:sz w:val="28"/>
          <w:szCs w:val="28"/>
        </w:rPr>
      </w:pPr>
    </w:p>
    <w:p w14:paraId="6640935E">
      <w:pPr>
        <w:spacing w:after="0" w:line="288" w:lineRule="auto"/>
        <w:rPr>
          <w:rFonts w:ascii="Times New Roman" w:hAnsi="Times New Roman" w:cs="Times New Roman"/>
          <w:sz w:val="28"/>
          <w:szCs w:val="28"/>
        </w:rPr>
      </w:pPr>
    </w:p>
    <w:p w14:paraId="18285D22">
      <w:pPr>
        <w:spacing w:after="0" w:line="288" w:lineRule="auto"/>
        <w:rPr>
          <w:rFonts w:ascii="Times New Roman" w:hAnsi="Times New Roman" w:cs="Times New Roman"/>
          <w:sz w:val="28"/>
          <w:szCs w:val="28"/>
        </w:rPr>
      </w:pPr>
    </w:p>
    <w:p w14:paraId="3E2A8327">
      <w:pPr>
        <w:spacing w:after="0" w:line="288" w:lineRule="auto"/>
        <w:rPr>
          <w:rFonts w:ascii="Times New Roman" w:hAnsi="Times New Roman" w:cs="Times New Roman"/>
          <w:sz w:val="28"/>
          <w:szCs w:val="28"/>
        </w:rPr>
      </w:pPr>
    </w:p>
    <w:p w14:paraId="231FC8A5">
      <w:pPr>
        <w:spacing w:after="0" w:line="288" w:lineRule="auto"/>
        <w:rPr>
          <w:rFonts w:ascii="Times New Roman" w:hAnsi="Times New Roman" w:cs="Times New Roman"/>
          <w:sz w:val="28"/>
          <w:szCs w:val="28"/>
        </w:rPr>
      </w:pPr>
    </w:p>
    <w:p w14:paraId="701B4A8D">
      <w:pPr>
        <w:rPr>
          <w:rFonts w:ascii="Times New Roman" w:hAnsi="Times New Roman" w:cs="Times New Roman"/>
          <w:sz w:val="28"/>
          <w:szCs w:val="28"/>
        </w:rPr>
      </w:pPr>
      <w:r>
        <w:rPr>
          <w:rFonts w:ascii="Times New Roman" w:hAnsi="Times New Roman" w:cs="Times New Roman"/>
          <w:sz w:val="28"/>
          <w:szCs w:val="28"/>
        </w:rPr>
        <w:t xml:space="preserve">       </w:t>
      </w:r>
    </w:p>
    <w:p w14:paraId="47B3651D">
      <w:pPr>
        <w:spacing w:after="0" w:line="240" w:lineRule="auto"/>
        <w:jc w:val="center"/>
        <w:rPr>
          <w:rFonts w:ascii="Times New Roman" w:hAnsi="Times New Roman" w:cs="Times New Roman"/>
          <w:b/>
          <w:bCs/>
          <w:sz w:val="28"/>
          <w:szCs w:val="28"/>
        </w:rPr>
      </w:pPr>
    </w:p>
    <w:p w14:paraId="3065E9D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ВСТУП</w:t>
      </w:r>
    </w:p>
    <w:p w14:paraId="1D46DBAC">
      <w:pPr>
        <w:spacing w:after="0" w:line="240" w:lineRule="auto"/>
        <w:jc w:val="center"/>
        <w:rPr>
          <w:rFonts w:ascii="Times New Roman" w:hAnsi="Times New Roman" w:cs="Times New Roman"/>
          <w:sz w:val="28"/>
          <w:szCs w:val="28"/>
        </w:rPr>
      </w:pPr>
    </w:p>
    <w:p w14:paraId="4DE2878F">
      <w:pPr>
        <w:autoSpaceDE w:val="0"/>
        <w:autoSpaceDN w:val="0"/>
        <w:adjustRightInd w:val="0"/>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Метод експертних оцінок використовується в умовах часткової або повної невизначеності, яка може виникнути: за відсутності достовірної інформації за досить тривалий період; при наявності інформації, що відбиває тільки якісну сторону явищ, і неможливості кількісної характеристики всіх факторів, що роблять істотний вплив; в умовах нестійкого розвитку і порушення інерції в динаміці процесів і явищ; в процесах, напрямки розвитку яких залежать від прийнятих рішень, і, отже, далеких від об'єктивності; при аналізі якісно нових процесів і явищ. Запропонований курс робить акцент на застосуванні методів експертних оцінок в системах підтримки і прийняття рішень в умовах невизначеності та кризових станів.</w:t>
      </w:r>
    </w:p>
    <w:p w14:paraId="06775B5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Мета дисципліни</w:t>
      </w:r>
      <w:r>
        <w:rPr>
          <w:rFonts w:ascii="Times New Roman" w:hAnsi="Times New Roman" w:cs="Times New Roman"/>
          <w:sz w:val="28"/>
          <w:szCs w:val="28"/>
        </w:rPr>
        <w:t xml:space="preserve"> - формування у майбутніх фахівців комплексу компетенцій, які дозволять їм у майбутній професійній діяльності застосовувати знання щодо створення і використання систем підтримки прийняття рішень для накопичення та математичної обробки даних у процесі прийняття управлінських рішень, володіння єдиної державної інформаційної системи діагностики технічного стану будівель; освоєння методичних підходів до створення  інформаційної системи діагностики технічного стану; володіння єдиної інформаційної  бази даних, що дала б можливість порівнювати результати обстежень. Забезпечення довготривалої експлуатації будівель за рахунок використання моделей та методів системи діагностики  технічного стану є актуальною проблемою, що потребує застосування ефективних рішень на всіх етапах його життєвого циклу.</w:t>
      </w:r>
    </w:p>
    <w:p w14:paraId="53B4D703">
      <w:pPr>
        <w:spacing w:line="288" w:lineRule="auto"/>
        <w:contextualSpacing/>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Основні завдання дисципліни</w:t>
      </w:r>
      <w:r>
        <w:rPr>
          <w:rFonts w:ascii="Times New Roman" w:hAnsi="Times New Roman" w:cs="Times New Roman"/>
          <w:sz w:val="28"/>
          <w:szCs w:val="28"/>
        </w:rPr>
        <w:t xml:space="preserve"> “Методи експертних оцінок в системах прийняття рішень” – вивчення теоретичних основ створення систем підтримки прийняття рішень; набуття практичних навичок оволодіння методами пошуку найкращого або прийнятного способу дій для досягнення цілей, методами підтримки прийняття рішень в умовах слабо структурованих або неструктурованих ситуацій; формулювання вимог до систем підтримки прийняття; формування навичок використання систем підтримки прийняття рішень для вирішення прикладних завдань; проведення порівняльного аналізу й оцінки ринку СППР; вивчення методів і засобів побудови експертних систем.</w:t>
      </w:r>
    </w:p>
    <w:p w14:paraId="35F946FD">
      <w:pPr>
        <w:spacing w:after="0" w:line="288" w:lineRule="auto"/>
        <w:ind w:firstLine="709"/>
        <w:jc w:val="both"/>
        <w:rPr>
          <w:rFonts w:ascii="Times New Roman" w:hAnsi="Times New Roman" w:cs="Times New Roman"/>
          <w:sz w:val="28"/>
          <w:szCs w:val="28"/>
        </w:rPr>
      </w:pPr>
      <w:bookmarkStart w:id="3" w:name="_Hlk188121850"/>
      <w:r>
        <w:rPr>
          <w:rFonts w:ascii="Times New Roman" w:hAnsi="Times New Roman" w:cs="Times New Roman"/>
          <w:sz w:val="28"/>
          <w:szCs w:val="28"/>
        </w:rPr>
        <w:t xml:space="preserve">Лабораторна робота (ЛР) є важливою складовою навчального процесу, що дозволяє здобувачам закріпити та поглибити теоретичні знання, отримані під час лекційних занять, шляхом практичного застосування їх для вирішення конкретних задач. Виконання ЛР сприяє розвитку аналітичного мислення, поглибленого аналізу та вдосконалення методів, моделей та інструментів ІСППР із використанням новітніх інформаційних систем та сучасних програмних продуктів, таких як </w:t>
      </w:r>
      <w:r>
        <w:rPr>
          <w:rFonts w:ascii="Times New Roman" w:hAnsi="Times New Roman" w:cs="Times New Roman"/>
          <w:sz w:val="28"/>
          <w:szCs w:val="28"/>
          <w:lang w:val="en-US"/>
        </w:rPr>
        <w:t>Ms</w:t>
      </w:r>
      <w:r>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та </w:t>
      </w:r>
      <w:r>
        <w:rPr>
          <w:rFonts w:ascii="Times New Roman" w:hAnsi="Times New Roman" w:cs="Times New Roman"/>
          <w:sz w:val="28"/>
          <w:szCs w:val="28"/>
          <w:lang w:val="en-US"/>
        </w:rPr>
        <w:t>Mathlab</w:t>
      </w:r>
      <w:r>
        <w:rPr>
          <w:rFonts w:ascii="Times New Roman" w:hAnsi="Times New Roman" w:cs="Times New Roman"/>
          <w:sz w:val="28"/>
          <w:szCs w:val="28"/>
        </w:rPr>
        <w:t xml:space="preserve">, самостійного пошуку та обробки інформації, а також навичок ефективного представлення результатів своєї діяльності. </w:t>
      </w:r>
    </w:p>
    <w:p w14:paraId="37252FF4">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правило, рекомендації для виконання кожної лабораторної роботи розділені на дві складові: першу частину призначено для демонстрації виконання пропонованих завдань. У більшості випадків наведено необхідні теоретичні відомості. Друга частина містить завдання для виконання студентами самостійно згідно варіантів, що призначаються викладачем відповідно до списку групи. </w:t>
      </w:r>
    </w:p>
    <w:bookmarkEnd w:id="3"/>
    <w:p w14:paraId="28AD6787">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 час виконання передбачених даними рекомендаціями завдань студент формує звіт, в якому повинні бути такі елементи: </w:t>
      </w:r>
    </w:p>
    <w:p w14:paraId="1F696F40">
      <w:pPr>
        <w:pStyle w:val="8"/>
        <w:numPr>
          <w:ilvl w:val="0"/>
          <w:numId w:val="1"/>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номер та назва лабораторної роботи; </w:t>
      </w:r>
    </w:p>
    <w:p w14:paraId="2ADDAF7C">
      <w:pPr>
        <w:pStyle w:val="8"/>
        <w:numPr>
          <w:ilvl w:val="0"/>
          <w:numId w:val="1"/>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зміст завдання, що виконується; </w:t>
      </w:r>
    </w:p>
    <w:p w14:paraId="15A1FB98">
      <w:pPr>
        <w:pStyle w:val="8"/>
        <w:numPr>
          <w:ilvl w:val="0"/>
          <w:numId w:val="1"/>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результати розрахунків та (або) скріншоти отриманих зображень згідно варіанту. </w:t>
      </w:r>
    </w:p>
    <w:p w14:paraId="1499A0DF">
      <w:pPr>
        <w:pStyle w:val="8"/>
        <w:spacing w:after="0" w:line="288" w:lineRule="auto"/>
        <w:ind w:left="1429"/>
        <w:jc w:val="both"/>
        <w:rPr>
          <w:rFonts w:ascii="Times New Roman" w:hAnsi="Times New Roman" w:cs="Times New Roman"/>
          <w:sz w:val="28"/>
          <w:szCs w:val="28"/>
        </w:rPr>
      </w:pPr>
    </w:p>
    <w:p w14:paraId="4E96CA9A">
      <w:pPr>
        <w:pStyle w:val="8"/>
        <w:spacing w:after="0" w:line="288" w:lineRule="auto"/>
        <w:ind w:left="1429"/>
        <w:jc w:val="both"/>
        <w:rPr>
          <w:rFonts w:ascii="Times New Roman" w:hAnsi="Times New Roman" w:cs="Times New Roman"/>
          <w:sz w:val="28"/>
          <w:szCs w:val="28"/>
        </w:rPr>
      </w:pPr>
    </w:p>
    <w:p w14:paraId="0C062B83">
      <w:pPr>
        <w:pStyle w:val="8"/>
        <w:spacing w:after="0" w:line="288" w:lineRule="auto"/>
        <w:ind w:left="1429"/>
        <w:jc w:val="both"/>
        <w:rPr>
          <w:rFonts w:ascii="Times New Roman" w:hAnsi="Times New Roman" w:cs="Times New Roman"/>
          <w:sz w:val="28"/>
          <w:szCs w:val="28"/>
        </w:rPr>
      </w:pPr>
    </w:p>
    <w:p w14:paraId="55706871">
      <w:pPr>
        <w:pStyle w:val="8"/>
        <w:spacing w:after="0" w:line="288" w:lineRule="auto"/>
        <w:ind w:left="1429"/>
        <w:jc w:val="both"/>
        <w:rPr>
          <w:rFonts w:ascii="Times New Roman" w:hAnsi="Times New Roman" w:cs="Times New Roman"/>
          <w:sz w:val="28"/>
          <w:szCs w:val="28"/>
        </w:rPr>
      </w:pPr>
    </w:p>
    <w:p w14:paraId="0D694D98">
      <w:pPr>
        <w:pStyle w:val="8"/>
        <w:spacing w:after="0" w:line="288" w:lineRule="auto"/>
        <w:ind w:left="1429"/>
        <w:jc w:val="both"/>
        <w:rPr>
          <w:rFonts w:ascii="Times New Roman" w:hAnsi="Times New Roman" w:cs="Times New Roman"/>
          <w:sz w:val="28"/>
          <w:szCs w:val="28"/>
        </w:rPr>
      </w:pPr>
    </w:p>
    <w:p w14:paraId="757C1083">
      <w:pPr>
        <w:pStyle w:val="8"/>
        <w:spacing w:after="0" w:line="288" w:lineRule="auto"/>
        <w:ind w:left="1429"/>
        <w:jc w:val="both"/>
        <w:rPr>
          <w:rFonts w:ascii="Times New Roman" w:hAnsi="Times New Roman" w:cs="Times New Roman"/>
          <w:sz w:val="28"/>
          <w:szCs w:val="28"/>
        </w:rPr>
      </w:pPr>
    </w:p>
    <w:p w14:paraId="1260FEE0">
      <w:pPr>
        <w:pStyle w:val="8"/>
        <w:spacing w:after="0" w:line="288" w:lineRule="auto"/>
        <w:ind w:left="1429"/>
        <w:jc w:val="both"/>
        <w:rPr>
          <w:rFonts w:ascii="Times New Roman" w:hAnsi="Times New Roman" w:cs="Times New Roman"/>
          <w:sz w:val="28"/>
          <w:szCs w:val="28"/>
        </w:rPr>
      </w:pPr>
    </w:p>
    <w:p w14:paraId="6600B083">
      <w:pPr>
        <w:pStyle w:val="8"/>
        <w:spacing w:after="0" w:line="288" w:lineRule="auto"/>
        <w:ind w:left="1429"/>
        <w:jc w:val="both"/>
        <w:rPr>
          <w:rFonts w:ascii="Times New Roman" w:hAnsi="Times New Roman" w:cs="Times New Roman"/>
          <w:sz w:val="28"/>
          <w:szCs w:val="28"/>
        </w:rPr>
      </w:pPr>
    </w:p>
    <w:p w14:paraId="3105085E">
      <w:pPr>
        <w:pStyle w:val="8"/>
        <w:spacing w:after="0" w:line="288" w:lineRule="auto"/>
        <w:ind w:left="1429"/>
        <w:jc w:val="both"/>
        <w:rPr>
          <w:rFonts w:ascii="Times New Roman" w:hAnsi="Times New Roman" w:cs="Times New Roman"/>
          <w:sz w:val="28"/>
          <w:szCs w:val="28"/>
        </w:rPr>
      </w:pPr>
    </w:p>
    <w:p w14:paraId="1C1D9B71">
      <w:pPr>
        <w:pStyle w:val="8"/>
        <w:spacing w:after="0" w:line="288" w:lineRule="auto"/>
        <w:ind w:left="1429"/>
        <w:jc w:val="both"/>
        <w:rPr>
          <w:rFonts w:ascii="Times New Roman" w:hAnsi="Times New Roman" w:cs="Times New Roman"/>
          <w:sz w:val="28"/>
          <w:szCs w:val="28"/>
        </w:rPr>
      </w:pPr>
    </w:p>
    <w:p w14:paraId="7216D1C0">
      <w:pPr>
        <w:pStyle w:val="8"/>
        <w:spacing w:after="0" w:line="288" w:lineRule="auto"/>
        <w:ind w:left="1429"/>
        <w:jc w:val="both"/>
        <w:rPr>
          <w:rFonts w:ascii="Times New Roman" w:hAnsi="Times New Roman" w:cs="Times New Roman"/>
          <w:sz w:val="28"/>
          <w:szCs w:val="28"/>
        </w:rPr>
      </w:pPr>
    </w:p>
    <w:p w14:paraId="06A53A0C">
      <w:pPr>
        <w:pStyle w:val="8"/>
        <w:spacing w:after="0" w:line="288" w:lineRule="auto"/>
        <w:ind w:left="1429"/>
        <w:jc w:val="both"/>
        <w:rPr>
          <w:rFonts w:ascii="Times New Roman" w:hAnsi="Times New Roman" w:cs="Times New Roman"/>
          <w:sz w:val="28"/>
          <w:szCs w:val="28"/>
        </w:rPr>
      </w:pPr>
    </w:p>
    <w:p w14:paraId="0DBB28BB">
      <w:pPr>
        <w:pStyle w:val="8"/>
        <w:spacing w:after="0" w:line="288" w:lineRule="auto"/>
        <w:ind w:left="1429"/>
        <w:jc w:val="both"/>
        <w:rPr>
          <w:rFonts w:ascii="Times New Roman" w:hAnsi="Times New Roman" w:cs="Times New Roman"/>
          <w:sz w:val="28"/>
          <w:szCs w:val="28"/>
        </w:rPr>
      </w:pPr>
    </w:p>
    <w:p w14:paraId="51E65EA9">
      <w:pPr>
        <w:pStyle w:val="8"/>
        <w:spacing w:after="0" w:line="288" w:lineRule="auto"/>
        <w:ind w:left="1429"/>
        <w:jc w:val="both"/>
        <w:rPr>
          <w:rFonts w:ascii="Times New Roman" w:hAnsi="Times New Roman" w:cs="Times New Roman"/>
          <w:sz w:val="28"/>
          <w:szCs w:val="28"/>
        </w:rPr>
      </w:pPr>
    </w:p>
    <w:p w14:paraId="2546FDB7">
      <w:pPr>
        <w:pStyle w:val="8"/>
        <w:spacing w:after="0" w:line="288" w:lineRule="auto"/>
        <w:ind w:left="1429"/>
        <w:jc w:val="both"/>
        <w:rPr>
          <w:rFonts w:ascii="Times New Roman" w:hAnsi="Times New Roman" w:cs="Times New Roman"/>
          <w:sz w:val="28"/>
          <w:szCs w:val="28"/>
        </w:rPr>
      </w:pPr>
    </w:p>
    <w:p w14:paraId="5DEA306A">
      <w:pPr>
        <w:pStyle w:val="8"/>
        <w:spacing w:after="0" w:line="288" w:lineRule="auto"/>
        <w:ind w:left="1429"/>
        <w:jc w:val="both"/>
        <w:rPr>
          <w:rFonts w:ascii="Times New Roman" w:hAnsi="Times New Roman" w:cs="Times New Roman"/>
          <w:sz w:val="28"/>
          <w:szCs w:val="28"/>
        </w:rPr>
      </w:pPr>
    </w:p>
    <w:p w14:paraId="2F3470CB">
      <w:pPr>
        <w:pStyle w:val="8"/>
        <w:spacing w:after="0" w:line="288" w:lineRule="auto"/>
        <w:ind w:left="1429"/>
        <w:jc w:val="both"/>
        <w:rPr>
          <w:rFonts w:ascii="Times New Roman" w:hAnsi="Times New Roman" w:cs="Times New Roman"/>
          <w:sz w:val="28"/>
          <w:szCs w:val="28"/>
        </w:rPr>
      </w:pPr>
    </w:p>
    <w:p w14:paraId="39D07160">
      <w:pPr>
        <w:pStyle w:val="8"/>
        <w:spacing w:after="0" w:line="288" w:lineRule="auto"/>
        <w:ind w:left="1429"/>
        <w:jc w:val="both"/>
        <w:rPr>
          <w:rFonts w:ascii="Times New Roman" w:hAnsi="Times New Roman" w:cs="Times New Roman"/>
          <w:sz w:val="28"/>
          <w:szCs w:val="28"/>
        </w:rPr>
      </w:pPr>
    </w:p>
    <w:p w14:paraId="5B4798D7">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Лабораторні роботи № 1,2</w:t>
      </w:r>
    </w:p>
    <w:p w14:paraId="1AC1686C">
      <w:pPr>
        <w:spacing w:after="0" w:line="288" w:lineRule="auto"/>
        <w:contextualSpacing/>
        <w:jc w:val="center"/>
        <w:rPr>
          <w:rFonts w:ascii="Times New Roman" w:hAnsi="Times New Roman" w:cs="Times New Roman"/>
          <w:sz w:val="28"/>
          <w:szCs w:val="28"/>
        </w:rPr>
      </w:pPr>
    </w:p>
    <w:p w14:paraId="64BF4B11">
      <w:pPr>
        <w:spacing w:after="0" w:line="288" w:lineRule="auto"/>
        <w:contextualSpacing/>
        <w:jc w:val="center"/>
        <w:rPr>
          <w:rFonts w:ascii="Times New Roman" w:hAnsi="Times New Roman" w:cs="Times New Roman"/>
          <w:sz w:val="28"/>
          <w:szCs w:val="28"/>
        </w:rPr>
      </w:pPr>
      <w:r>
        <w:rPr>
          <w:rFonts w:ascii="Times New Roman" w:hAnsi="Times New Roman" w:cs="Times New Roman"/>
          <w:b/>
          <w:bCs/>
          <w:sz w:val="28"/>
          <w:szCs w:val="28"/>
        </w:rPr>
        <w:t>ВИКОРИСТАННЯ ТА ДОСЛІДЖЕННЯ СИСТЕМ ЕКСПЕРТНОГО ОЦІНЮВАННЯ. МЕТОДИ РАНЖУВАННЯ І ПОПАРНИХ ПОРІВНЯНЬ</w:t>
      </w:r>
    </w:p>
    <w:p w14:paraId="19AFB8A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 xml:space="preserve">Мета роботи </w:t>
      </w:r>
      <w:r>
        <w:rPr>
          <w:rFonts w:ascii="Times New Roman" w:hAnsi="Times New Roman" w:cs="Times New Roman"/>
          <w:sz w:val="28"/>
          <w:szCs w:val="28"/>
        </w:rPr>
        <w:t xml:space="preserve">– навчитися отримувати, обробляти та аналізувати знання експертів при автоматизації технологічних процесів, дослідити особливості систем експертного оцінювання. </w:t>
      </w:r>
    </w:p>
    <w:p w14:paraId="054B7A3F">
      <w:pPr>
        <w:spacing w:after="0" w:line="288" w:lineRule="auto"/>
        <w:contextualSpacing/>
        <w:jc w:val="center"/>
        <w:rPr>
          <w:rFonts w:ascii="Times New Roman" w:hAnsi="Times New Roman" w:cs="Times New Roman"/>
          <w:sz w:val="28"/>
          <w:szCs w:val="28"/>
        </w:rPr>
      </w:pPr>
      <w:r>
        <w:rPr>
          <w:rFonts w:ascii="Times New Roman" w:hAnsi="Times New Roman" w:cs="Times New Roman"/>
          <w:b/>
          <w:bCs/>
          <w:sz w:val="28"/>
          <w:szCs w:val="28"/>
        </w:rPr>
        <w:t>Основні теоретичні відомості</w:t>
      </w:r>
    </w:p>
    <w:p w14:paraId="3B9D705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автоматизації складних технологічних систем виникають наступні задачі: </w:t>
      </w:r>
    </w:p>
    <w:p w14:paraId="21ECA9C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оцінювання тісноти зв’язків між технологічними змінними, як вимірюваними, так і не вимірюваними; </w:t>
      </w:r>
    </w:p>
    <w:p w14:paraId="0F3B0DA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визначення факторів для включення у математичну модель; </w:t>
      </w:r>
    </w:p>
    <w:p w14:paraId="6787233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визначення пріоритетності встановлення контрольно – вимірювальної апаратури; </w:t>
      </w:r>
    </w:p>
    <w:p w14:paraId="465E0E1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визначення керувальних змінних; </w:t>
      </w:r>
    </w:p>
    <w:p w14:paraId="214FEC9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визначення причин аварійних ситуацій тощо. </w:t>
      </w:r>
    </w:p>
    <w:p w14:paraId="12341AF9">
      <w:pPr>
        <w:spacing w:after="0" w:line="288"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Ці задачі можуть бути успішно розв’язані лише з урахуванням досвіду фахівців. Отже, класифікацію ситуацій й усунення тих з них, які можуть призвести до руйнування самої системи, доцільно здійснювати на основі систем експертних знань. Алгоритми і програмне забезпечення, які дають змогу отримати і обробити таку експертну інформацію, називаються </w:t>
      </w:r>
      <w:r>
        <w:rPr>
          <w:rFonts w:ascii="Times New Roman" w:hAnsi="Times New Roman" w:cs="Times New Roman"/>
          <w:b/>
          <w:bCs/>
          <w:i/>
          <w:iCs/>
          <w:sz w:val="28"/>
          <w:szCs w:val="28"/>
        </w:rPr>
        <w:t xml:space="preserve">системами експертного оцінювання </w:t>
      </w:r>
      <w:r>
        <w:rPr>
          <w:rFonts w:ascii="Times New Roman" w:hAnsi="Times New Roman" w:cs="Times New Roman"/>
          <w:sz w:val="28"/>
          <w:szCs w:val="28"/>
        </w:rPr>
        <w:t xml:space="preserve">(СЕО). При їх використанні експерти надають факторам, які впливають на певну систему, бали (так звані </w:t>
      </w:r>
      <w:r>
        <w:rPr>
          <w:rFonts w:ascii="Times New Roman" w:hAnsi="Times New Roman" w:cs="Times New Roman"/>
          <w:b/>
          <w:bCs/>
          <w:i/>
          <w:iCs/>
          <w:sz w:val="28"/>
          <w:szCs w:val="28"/>
        </w:rPr>
        <w:t>ранги</w:t>
      </w:r>
      <w:r>
        <w:rPr>
          <w:rFonts w:ascii="Times New Roman" w:hAnsi="Times New Roman" w:cs="Times New Roman"/>
          <w:sz w:val="28"/>
          <w:szCs w:val="28"/>
        </w:rPr>
        <w:t>).</w:t>
      </w:r>
    </w:p>
    <w:p w14:paraId="73FB8C2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Правила виставляння рангів залежать від вибраного способу ранжування. В цій лабораторній роботі будуть досліджуватись два алгоритми: </w:t>
      </w:r>
      <w:r>
        <w:rPr>
          <w:rFonts w:ascii="Times New Roman" w:hAnsi="Times New Roman" w:cs="Times New Roman"/>
          <w:b/>
          <w:bCs/>
          <w:i/>
          <w:iCs/>
          <w:sz w:val="28"/>
          <w:szCs w:val="28"/>
        </w:rPr>
        <w:t xml:space="preserve">одночасного та попарного ранжування. </w:t>
      </w:r>
    </w:p>
    <w:p w14:paraId="143DDD1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рис. 1.1 наведено загальну для обох способів схему алгоритму експертного оцінювання. </w:t>
      </w:r>
    </w:p>
    <w:p w14:paraId="2457722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w:t>
      </w:r>
      <w:r>
        <w:rPr>
          <w:rFonts w:ascii="Times New Roman" w:hAnsi="Times New Roman" w:cs="Times New Roman"/>
          <w:b/>
          <w:bCs/>
          <w:i/>
          <w:iCs/>
          <w:sz w:val="28"/>
          <w:szCs w:val="28"/>
        </w:rPr>
        <w:t xml:space="preserve">одночасному ранжуванні </w:t>
      </w:r>
      <w:r>
        <w:rPr>
          <w:rFonts w:ascii="Times New Roman" w:hAnsi="Times New Roman" w:cs="Times New Roman"/>
          <w:sz w:val="28"/>
          <w:szCs w:val="28"/>
        </w:rPr>
        <w:t xml:space="preserve">експерт отримує для порівняння одразу весь перелік факторів і проставляє кожному з них відповідний ранг. </w:t>
      </w:r>
    </w:p>
    <w:p w14:paraId="49C22D5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Алгоритм </w:t>
      </w:r>
      <w:r>
        <w:rPr>
          <w:rFonts w:ascii="Times New Roman" w:hAnsi="Times New Roman" w:cs="Times New Roman"/>
          <w:b/>
          <w:bCs/>
          <w:i/>
          <w:iCs/>
          <w:sz w:val="28"/>
          <w:szCs w:val="28"/>
        </w:rPr>
        <w:t xml:space="preserve">попарного ранжування (метод парних порівнянь) </w:t>
      </w:r>
      <w:r>
        <w:rPr>
          <w:rFonts w:ascii="Times New Roman" w:hAnsi="Times New Roman" w:cs="Times New Roman"/>
          <w:sz w:val="28"/>
          <w:szCs w:val="28"/>
        </w:rPr>
        <w:t xml:space="preserve">базується на тому, що експерт порівнює фактори попарно. </w:t>
      </w:r>
    </w:p>
    <w:p w14:paraId="3953064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Алгоритм, наведений на рис.1.1, має в цілому лінійну структуру, але його використання передбачає декілька циклів. Вони викликані, по-перше, опитуванням декількох фахівців а, по-друге, неодноразовим їх опитуванням. Опишемо вищенаведений алгоритм спочатку на прикладі одночасного ранжування. </w:t>
      </w:r>
    </w:p>
    <w:p w14:paraId="412596A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1. </w:t>
      </w:r>
      <w:r>
        <w:rPr>
          <w:rFonts w:ascii="Times New Roman" w:hAnsi="Times New Roman" w:cs="Times New Roman"/>
          <w:i/>
          <w:iCs/>
          <w:sz w:val="28"/>
          <w:szCs w:val="28"/>
        </w:rPr>
        <w:t>Визначення критеріїв компетентності експертів</w:t>
      </w:r>
      <w:r>
        <w:rPr>
          <w:rFonts w:ascii="Times New Roman" w:hAnsi="Times New Roman" w:cs="Times New Roman"/>
          <w:sz w:val="28"/>
          <w:szCs w:val="28"/>
        </w:rPr>
        <w:t xml:space="preserve">. При виборі експертів керуються предметом експертизи, її метою і вимогами до однорідності експертів. </w:t>
      </w:r>
    </w:p>
    <w:p w14:paraId="5A1281D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прикладі, який наведено у лабораторній роботі, критеріями компетентності стали стаж роботи на даному технологічному обладнанні та виробничий розряд (кількість критеріїв </w:t>
      </w:r>
      <w:r>
        <w:rPr>
          <w:rFonts w:ascii="Times New Roman" w:hAnsi="Times New Roman" w:cs="Times New Roman"/>
          <w:i/>
          <w:iCs/>
          <w:sz w:val="28"/>
          <w:szCs w:val="28"/>
        </w:rPr>
        <w:t>KR</w:t>
      </w:r>
      <w:r>
        <w:rPr>
          <w:rFonts w:ascii="Times New Roman" w:hAnsi="Times New Roman" w:cs="Times New Roman"/>
          <w:sz w:val="28"/>
          <w:szCs w:val="28"/>
        </w:rPr>
        <w:t xml:space="preserve">=2). </w:t>
      </w:r>
    </w:p>
    <w:p w14:paraId="130B7C1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2. </w:t>
      </w:r>
      <w:r>
        <w:rPr>
          <w:rFonts w:ascii="Times New Roman" w:hAnsi="Times New Roman" w:cs="Times New Roman"/>
          <w:i/>
          <w:iCs/>
          <w:sz w:val="28"/>
          <w:szCs w:val="28"/>
        </w:rPr>
        <w:t>Збирання даних про експертів</w:t>
      </w:r>
      <w:r>
        <w:rPr>
          <w:rFonts w:ascii="Times New Roman" w:hAnsi="Times New Roman" w:cs="Times New Roman"/>
          <w:sz w:val="28"/>
          <w:szCs w:val="28"/>
        </w:rPr>
        <w:t xml:space="preserve">. У цій частині алгоритму до ЕОМ заводять дані про кожного експерта відповідно до вибраних критеріїв компетентності (кількість експертів </w:t>
      </w:r>
      <w:r>
        <w:rPr>
          <w:rFonts w:ascii="Times New Roman" w:hAnsi="Times New Roman" w:cs="Times New Roman"/>
          <w:i/>
          <w:iCs/>
          <w:sz w:val="28"/>
          <w:szCs w:val="28"/>
        </w:rPr>
        <w:t>NE</w:t>
      </w:r>
      <w:r>
        <w:rPr>
          <w:rFonts w:ascii="Times New Roman" w:hAnsi="Times New Roman" w:cs="Times New Roman"/>
          <w:sz w:val="28"/>
          <w:szCs w:val="28"/>
        </w:rPr>
        <w:t>=10). Приклад до блоку 2 наведено у табл. 1.1.</w:t>
      </w:r>
    </w:p>
    <w:p w14:paraId="7AD978A5">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229100" cy="6134100"/>
            <wp:effectExtent l="0" t="0" r="0" b="0"/>
            <wp:docPr id="17303085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8574" name="Рисунок 1"/>
                    <pic:cNvPicPr>
                      <a:picLocks noChangeAspect="1"/>
                    </pic:cNvPicPr>
                  </pic:nvPicPr>
                  <pic:blipFill>
                    <a:blip r:embed="rId7"/>
                    <a:stretch>
                      <a:fillRect/>
                    </a:stretch>
                  </pic:blipFill>
                  <pic:spPr>
                    <a:xfrm>
                      <a:off x="0" y="0"/>
                      <a:ext cx="4242046" cy="6152673"/>
                    </a:xfrm>
                    <a:prstGeom prst="rect">
                      <a:avLst/>
                    </a:prstGeom>
                  </pic:spPr>
                </pic:pic>
              </a:graphicData>
            </a:graphic>
          </wp:inline>
        </w:drawing>
      </w:r>
    </w:p>
    <w:p w14:paraId="2FA01916">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Рис.1.1. Схема алгоритму роботи системи експертного оцінювання</w:t>
      </w:r>
    </w:p>
    <w:p w14:paraId="166C7EC2">
      <w:pPr>
        <w:pStyle w:val="8"/>
        <w:spacing w:after="0" w:line="288" w:lineRule="auto"/>
        <w:ind w:left="1429"/>
        <w:jc w:val="center"/>
        <w:rPr>
          <w:rFonts w:ascii="Times New Roman" w:hAnsi="Times New Roman" w:cs="Times New Roman"/>
          <w:sz w:val="28"/>
          <w:szCs w:val="28"/>
        </w:rPr>
      </w:pPr>
    </w:p>
    <w:p w14:paraId="41CECCBC">
      <w:pPr>
        <w:pStyle w:val="8"/>
        <w:spacing w:after="0" w:line="288" w:lineRule="auto"/>
        <w:ind w:left="1429"/>
        <w:jc w:val="right"/>
        <w:rPr>
          <w:rFonts w:ascii="Times New Roman" w:hAnsi="Times New Roman" w:cs="Times New Roman"/>
          <w:sz w:val="28"/>
          <w:szCs w:val="28"/>
        </w:rPr>
      </w:pPr>
      <w:r>
        <w:rPr>
          <w:rFonts w:ascii="Times New Roman" w:hAnsi="Times New Roman" w:cs="Times New Roman"/>
          <w:sz w:val="28"/>
          <w:szCs w:val="28"/>
        </w:rPr>
        <w:t>Таблиця 1.1.</w:t>
      </w:r>
    </w:p>
    <w:p w14:paraId="253D3858">
      <w:pPr>
        <w:pStyle w:val="8"/>
        <w:spacing w:after="0" w:line="288" w:lineRule="auto"/>
        <w:ind w:left="1418"/>
        <w:jc w:val="center"/>
        <w:rPr>
          <w:rFonts w:ascii="Times New Roman" w:hAnsi="Times New Roman" w:cs="Times New Roman"/>
          <w:sz w:val="28"/>
          <w:szCs w:val="28"/>
        </w:rPr>
      </w:pPr>
      <w:r>
        <w:rPr>
          <w:rFonts w:ascii="Times New Roman" w:hAnsi="Times New Roman" w:cs="Times New Roman"/>
          <w:sz w:val="28"/>
          <w:szCs w:val="28"/>
        </w:rPr>
        <w:t>Дані про компетентність експертів</w:t>
      </w:r>
    </w:p>
    <w:p w14:paraId="236C380F">
      <w:pPr>
        <w:pStyle w:val="8"/>
        <w:spacing w:after="0" w:line="288" w:lineRule="auto"/>
        <w:ind w:left="1418"/>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238625" cy="1038225"/>
            <wp:effectExtent l="0" t="0" r="9525" b="9525"/>
            <wp:docPr id="420971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71591" name="Рисунок 1"/>
                    <pic:cNvPicPr>
                      <a:picLocks noChangeAspect="1"/>
                    </pic:cNvPicPr>
                  </pic:nvPicPr>
                  <pic:blipFill>
                    <a:blip r:embed="rId8"/>
                    <a:stretch>
                      <a:fillRect/>
                    </a:stretch>
                  </pic:blipFill>
                  <pic:spPr>
                    <a:xfrm>
                      <a:off x="0" y="0"/>
                      <a:ext cx="4239221" cy="1038371"/>
                    </a:xfrm>
                    <a:prstGeom prst="rect">
                      <a:avLst/>
                    </a:prstGeom>
                  </pic:spPr>
                </pic:pic>
              </a:graphicData>
            </a:graphic>
          </wp:inline>
        </w:drawing>
      </w:r>
    </w:p>
    <w:p w14:paraId="7B405ED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3. </w:t>
      </w:r>
      <w:r>
        <w:rPr>
          <w:rFonts w:ascii="Times New Roman" w:hAnsi="Times New Roman" w:cs="Times New Roman"/>
          <w:i/>
          <w:iCs/>
          <w:sz w:val="28"/>
          <w:szCs w:val="28"/>
        </w:rPr>
        <w:t>Ранжування експертів</w:t>
      </w:r>
      <w:r>
        <w:rPr>
          <w:rFonts w:ascii="Times New Roman" w:hAnsi="Times New Roman" w:cs="Times New Roman"/>
          <w:sz w:val="28"/>
          <w:szCs w:val="28"/>
        </w:rPr>
        <w:t xml:space="preserve">. У цьому блоці експертам надають ранги у відповідності до числових значень критеріїв їхньої компетентності (чим більші стаж та розряд, тим менші відповідні ранги). Ранжування виконують за кожним з критеріїв окремо. Якщо є однакові ранги, то переходять до нормальної матриці ранжування, а потім розраховують суму рангів за всіма ранжуваннями. </w:t>
      </w:r>
    </w:p>
    <w:p w14:paraId="6F83F59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Результат такої обробки даних поданий у табл. 1.2.</w:t>
      </w:r>
    </w:p>
    <w:p w14:paraId="767803EE">
      <w:pPr>
        <w:spacing w:after="0" w:line="288"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1.2.</w:t>
      </w:r>
    </w:p>
    <w:p w14:paraId="00926636">
      <w:pPr>
        <w:spacing w:after="0" w:line="288" w:lineRule="auto"/>
        <w:ind w:firstLine="709"/>
        <w:jc w:val="center"/>
        <w:rPr>
          <w:rFonts w:ascii="Times New Roman" w:hAnsi="Times New Roman" w:cs="Times New Roman"/>
          <w:sz w:val="28"/>
          <w:szCs w:val="28"/>
        </w:rPr>
      </w:pPr>
      <w:r>
        <w:rPr>
          <w:rFonts w:ascii="Times New Roman" w:hAnsi="Times New Roman" w:cs="Times New Roman"/>
          <w:sz w:val="28"/>
          <w:szCs w:val="28"/>
        </w:rPr>
        <w:t>Нормальна матриця ранжування експертів</w:t>
      </w:r>
    </w:p>
    <w:p w14:paraId="6A8EDB8A">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191125" cy="1980565"/>
            <wp:effectExtent l="0" t="0" r="0" b="635"/>
            <wp:docPr id="1413309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09930" name="Рисунок 1"/>
                    <pic:cNvPicPr>
                      <a:picLocks noChangeAspect="1"/>
                    </pic:cNvPicPr>
                  </pic:nvPicPr>
                  <pic:blipFill>
                    <a:blip r:embed="rId9"/>
                    <a:stretch>
                      <a:fillRect/>
                    </a:stretch>
                  </pic:blipFill>
                  <pic:spPr>
                    <a:xfrm>
                      <a:off x="0" y="0"/>
                      <a:ext cx="5202403" cy="1985257"/>
                    </a:xfrm>
                    <a:prstGeom prst="rect">
                      <a:avLst/>
                    </a:prstGeom>
                  </pic:spPr>
                </pic:pic>
              </a:graphicData>
            </a:graphic>
          </wp:inline>
        </w:drawing>
      </w:r>
    </w:p>
    <w:p w14:paraId="314D8E9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4. </w:t>
      </w:r>
      <w:r>
        <w:rPr>
          <w:rFonts w:ascii="Times New Roman" w:hAnsi="Times New Roman" w:cs="Times New Roman"/>
          <w:i/>
          <w:iCs/>
          <w:sz w:val="28"/>
          <w:szCs w:val="28"/>
        </w:rPr>
        <w:t>Оцінка узгодженості ранжування експертів</w:t>
      </w:r>
      <w:r>
        <w:rPr>
          <w:rFonts w:ascii="Times New Roman" w:hAnsi="Times New Roman" w:cs="Times New Roman"/>
          <w:sz w:val="28"/>
          <w:szCs w:val="28"/>
        </w:rPr>
        <w:t xml:space="preserve">. У табл. 1.2 величина </w:t>
      </w:r>
      <m:oMath>
        <m:sSub>
          <m:sSubPr>
            <m:ctrlPr>
              <w:rPr>
                <w:rFonts w:ascii="Cambria Math" w:hAnsi="Cambria Math" w:cs="Times New Roman"/>
                <w:i/>
                <w:sz w:val="28"/>
                <w:szCs w:val="28"/>
              </w:rPr>
            </m:ctrlPr>
          </m:sSubPr>
          <m:e>
            <m:r>
              <m:rPr/>
              <w:rPr>
                <w:rFonts w:ascii="Cambria Math" w:hAnsi="Cambria Math" w:cs="Times New Roman"/>
                <w:sz w:val="28"/>
                <w:szCs w:val="28"/>
                <w:lang w:val="en-US"/>
              </w:rPr>
              <m:t>p</m:t>
            </m:r>
            <m:ctrlPr>
              <w:rPr>
                <w:rFonts w:ascii="Cambria Math" w:hAnsi="Cambria Math" w:cs="Times New Roman"/>
                <w:i/>
                <w:sz w:val="28"/>
                <w:szCs w:val="28"/>
              </w:rPr>
            </m:ctrlPr>
          </m:e>
          <m:sub>
            <m:r>
              <m:rPr/>
              <w:rPr>
                <w:rFonts w:ascii="Cambria Math" w:hAnsi="Cambria Math" w:cs="Times New Roman"/>
                <w:sz w:val="28"/>
                <w:szCs w:val="28"/>
              </w:rPr>
              <m:t>j,</m:t>
            </m:r>
            <m:r>
              <m:rPr/>
              <w:rPr>
                <w:rFonts w:ascii="Cambria Math" w:hAnsi="Cambria Math" w:cs="Times New Roman"/>
                <w:sz w:val="28"/>
                <w:szCs w:val="28"/>
                <w:lang w:val="en-US"/>
              </w:rPr>
              <m:t>u</m:t>
            </m:r>
            <m:ctrlPr>
              <w:rPr>
                <w:rFonts w:ascii="Cambria Math" w:hAnsi="Cambria Math" w:cs="Times New Roman"/>
                <w:i/>
                <w:sz w:val="28"/>
                <w:szCs w:val="28"/>
              </w:rPr>
            </m:ctrlPr>
          </m:sub>
        </m:sSub>
      </m:oMath>
      <w:r>
        <w:rPr>
          <w:rFonts w:ascii="Times New Roman" w:hAnsi="Times New Roman" w:cs="Times New Roman"/>
          <w:sz w:val="28"/>
          <w:szCs w:val="28"/>
        </w:rPr>
        <w:t xml:space="preserve"> – це кількість повторень </w:t>
      </w:r>
      <w:r>
        <w:rPr>
          <w:rFonts w:ascii="Times New Roman" w:hAnsi="Times New Roman" w:cs="Times New Roman"/>
          <w:i/>
          <w:iCs/>
          <w:sz w:val="28"/>
          <w:szCs w:val="28"/>
        </w:rPr>
        <w:t>u</w:t>
      </w:r>
      <w:r>
        <w:rPr>
          <w:rFonts w:ascii="Times New Roman" w:hAnsi="Times New Roman" w:cs="Times New Roman"/>
          <w:sz w:val="28"/>
          <w:szCs w:val="28"/>
        </w:rPr>
        <w:t xml:space="preserve">-о рангу у </w:t>
      </w:r>
      <w:r>
        <w:rPr>
          <w:rFonts w:ascii="Times New Roman" w:hAnsi="Times New Roman" w:cs="Times New Roman"/>
          <w:sz w:val="28"/>
          <w:szCs w:val="28"/>
          <w:lang w:val="en-US"/>
        </w:rPr>
        <w:t>j</w:t>
      </w:r>
      <w:r>
        <w:rPr>
          <w:rFonts w:ascii="Times New Roman" w:hAnsi="Times New Roman" w:cs="Times New Roman"/>
          <w:sz w:val="28"/>
          <w:szCs w:val="28"/>
        </w:rPr>
        <w:t xml:space="preserve">-у рядку; </w:t>
      </w:r>
      <m:oMath>
        <m:nary>
          <m:naryPr>
            <m:chr m:val="∑"/>
            <m:limLoc m:val="undOvr"/>
            <m:ctrlPr>
              <w:rPr>
                <w:rFonts w:ascii="Cambria Math" w:hAnsi="Cambria Math" w:cs="Times New Roman"/>
                <w:i/>
                <w:sz w:val="28"/>
                <w:szCs w:val="28"/>
              </w:rPr>
            </m:ctrlPr>
          </m:naryPr>
          <m:sub>
            <m:r>
              <m:rPr/>
              <w:rPr>
                <w:rFonts w:ascii="Cambria Math" w:hAnsi="Cambria Math" w:cs="Times New Roman"/>
                <w:sz w:val="28"/>
                <w:szCs w:val="28"/>
              </w:rPr>
              <m:t>j=1</m:t>
            </m:r>
            <m:ctrlPr>
              <w:rPr>
                <w:rFonts w:ascii="Cambria Math" w:hAnsi="Cambria Math" w:cs="Times New Roman"/>
                <w:i/>
                <w:sz w:val="28"/>
                <w:szCs w:val="28"/>
              </w:rPr>
            </m:ctrlPr>
          </m:sub>
          <m:sup>
            <m:r>
              <m:rPr/>
              <w:rPr>
                <w:rFonts w:ascii="Cambria Math" w:hAnsi="Cambria Math" w:cs="Times New Roman"/>
                <w:sz w:val="28"/>
                <w:szCs w:val="28"/>
              </w:rPr>
              <m:t>K</m:t>
            </m:r>
            <m:r>
              <m:rPr/>
              <w:rPr>
                <w:rFonts w:ascii="Cambria Math" w:hAnsi="Cambria Math" w:cs="Times New Roman"/>
                <w:sz w:val="28"/>
                <w:szCs w:val="28"/>
                <w:lang w:val="en-US"/>
              </w:rPr>
              <m:t>R</m:t>
            </m:r>
            <m:ctrlPr>
              <w:rPr>
                <w:rFonts w:ascii="Cambria Math" w:hAnsi="Cambria Math" w:cs="Times New Roman"/>
                <w:i/>
                <w:sz w:val="28"/>
                <w:szCs w:val="28"/>
              </w:rPr>
            </m:ctrlPr>
          </m:sup>
          <m:e>
            <m:sSub>
              <m:sSubPr>
                <m:ctrlPr>
                  <w:rPr>
                    <w:rFonts w:ascii="Cambria Math" w:hAnsi="Cambria Math" w:cs="Times New Roman"/>
                    <w:i/>
                    <w:sz w:val="28"/>
                    <w:szCs w:val="28"/>
                  </w:rPr>
                </m:ctrlPr>
              </m:sSubPr>
              <m:e>
                <m:r>
                  <m:rPr/>
                  <w:rPr>
                    <w:rFonts w:ascii="Cambria Math" w:hAnsi="Cambria Math" w:cs="Times New Roman"/>
                    <w:sz w:val="28"/>
                    <w:szCs w:val="28"/>
                  </w:rPr>
                  <m:t>y</m:t>
                </m:r>
                <m:ctrlPr>
                  <w:rPr>
                    <w:rFonts w:ascii="Cambria Math" w:hAnsi="Cambria Math" w:cs="Times New Roman"/>
                    <w:i/>
                    <w:sz w:val="28"/>
                    <w:szCs w:val="28"/>
                  </w:rPr>
                </m:ctrlPr>
              </m:e>
              <m:sub>
                <m:r>
                  <m:rPr/>
                  <w:rPr>
                    <w:rFonts w:ascii="Cambria Math" w:hAnsi="Cambria Math" w:cs="Times New Roman"/>
                    <w:sz w:val="28"/>
                    <w:szCs w:val="28"/>
                  </w:rPr>
                  <m:t>i,</m:t>
                </m:r>
                <m:r>
                  <m:rPr/>
                  <w:rPr>
                    <w:rFonts w:ascii="Cambria Math" w:hAnsi="Cambria Math" w:cs="Times New Roman"/>
                    <w:sz w:val="28"/>
                    <w:szCs w:val="28"/>
                    <w:lang w:val="en-US"/>
                  </w:rPr>
                  <m:t>j</m:t>
                </m:r>
                <m:ctrlPr>
                  <w:rPr>
                    <w:rFonts w:ascii="Cambria Math" w:hAnsi="Cambria Math" w:cs="Times New Roman"/>
                    <w:i/>
                    <w:sz w:val="28"/>
                    <w:szCs w:val="28"/>
                  </w:rPr>
                </m:ctrlPr>
              </m:sub>
            </m:sSub>
            <m:ctrlPr>
              <w:rPr>
                <w:rFonts w:ascii="Cambria Math" w:hAnsi="Cambria Math" w:cs="Times New Roman"/>
                <w:i/>
                <w:sz w:val="28"/>
                <w:szCs w:val="28"/>
              </w:rPr>
            </m:ctrlPr>
          </m:e>
        </m:nary>
      </m:oMath>
      <w:r>
        <w:rPr>
          <w:rFonts w:ascii="Times New Roman" w:hAnsi="Times New Roman" w:cs="Times New Roman"/>
          <w:sz w:val="28"/>
          <w:szCs w:val="28"/>
        </w:rPr>
        <w:t xml:space="preserve">- сума рангів, отриманих </w:t>
      </w:r>
      <w:r>
        <w:rPr>
          <w:rFonts w:ascii="Times New Roman" w:hAnsi="Times New Roman" w:cs="Times New Roman"/>
          <w:i/>
          <w:iCs/>
          <w:sz w:val="28"/>
          <w:szCs w:val="28"/>
        </w:rPr>
        <w:t>і</w:t>
      </w:r>
      <w:r>
        <w:rPr>
          <w:rFonts w:ascii="Times New Roman" w:hAnsi="Times New Roman" w:cs="Times New Roman"/>
          <w:sz w:val="28"/>
          <w:szCs w:val="28"/>
        </w:rPr>
        <w:t xml:space="preserve">-м експертом у </w:t>
      </w:r>
      <w:r>
        <w:rPr>
          <w:rFonts w:ascii="Times New Roman" w:hAnsi="Times New Roman" w:cs="Times New Roman"/>
          <w:i/>
          <w:iCs/>
          <w:sz w:val="28"/>
          <w:szCs w:val="28"/>
        </w:rPr>
        <w:t xml:space="preserve">KR </w:t>
      </w:r>
      <w:r>
        <w:rPr>
          <w:rFonts w:ascii="Times New Roman" w:hAnsi="Times New Roman" w:cs="Times New Roman"/>
          <w:sz w:val="28"/>
          <w:szCs w:val="28"/>
        </w:rPr>
        <w:t xml:space="preserve">ранжуваннях. </w:t>
      </w:r>
    </w:p>
    <w:p w14:paraId="07639E0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з’ясування узгодженості ранжування експертів визначають коефіцієнт конкордації і оцінюють його статистичну значущість. </w:t>
      </w:r>
    </w:p>
    <w:p w14:paraId="13B3543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Приклад розрахунку коефіцієнта конкордації ранжування експертів: </w:t>
      </w:r>
    </w:p>
    <w:p w14:paraId="61B235EA">
      <w:pPr>
        <w:pStyle w:val="8"/>
        <w:numPr>
          <w:ilvl w:val="0"/>
          <w:numId w:val="2"/>
        </w:numPr>
        <w:spacing w:after="0" w:line="288" w:lineRule="auto"/>
        <w:jc w:val="both"/>
        <w:rPr>
          <w:rFonts w:ascii="Times New Roman" w:hAnsi="Times New Roman" w:cs="Times New Roman"/>
          <w:sz w:val="28"/>
          <w:szCs w:val="28"/>
          <w:lang w:val="ru-RU"/>
        </w:rPr>
      </w:pPr>
      <w:r>
        <w:rPr>
          <w:rFonts w:ascii="Times New Roman" w:hAnsi="Times New Roman" w:cs="Times New Roman"/>
          <w:sz w:val="28"/>
          <w:szCs w:val="28"/>
        </w:rPr>
        <w:t>розрахунок середнього рангу нормальної матриці рангів експертів:</w:t>
      </w:r>
    </w:p>
    <w:p w14:paraId="0CCB48D9">
      <w:pPr>
        <w:pStyle w:val="8"/>
        <w:spacing w:after="0" w:line="288" w:lineRule="auto"/>
        <w:ind w:left="1069"/>
        <w:jc w:val="center"/>
        <w:rPr>
          <w:rFonts w:ascii="Times New Roman" w:hAnsi="Times New Roman" w:cs="Times New Roman" w:eastAsiaTheme="minorEastAsia"/>
          <w:sz w:val="28"/>
          <w:szCs w:val="28"/>
          <w:lang w:val="en-US"/>
        </w:rPr>
      </w:pPr>
      <m:oMathPara>
        <m:oMath>
          <m:r>
            <m:rPr/>
            <w:rPr>
              <w:rFonts w:ascii="Cambria Math" w:hAnsi="Cambria Math" w:cs="Times New Roman"/>
              <w:sz w:val="28"/>
              <w:szCs w:val="28"/>
              <w:lang w:val="ru-RU"/>
            </w:rPr>
            <m:t>B</m:t>
          </m:r>
          <m:r>
            <m:rPr/>
            <w:rPr>
              <w:rFonts w:ascii="Cambria Math" w:hAnsi="Cambria Math" w:cs="Times New Roman"/>
              <w:sz w:val="28"/>
              <w:szCs w:val="28"/>
              <w:lang w:val="en-US"/>
            </w:rPr>
            <m:t>=</m:t>
          </m:r>
          <m:f>
            <m:fPr>
              <m:ctrlPr>
                <w:rPr>
                  <w:rFonts w:ascii="Cambria Math" w:hAnsi="Cambria Math" w:cs="Times New Roman"/>
                  <w:i/>
                  <w:sz w:val="28"/>
                  <w:szCs w:val="28"/>
                  <w:lang w:val="en-US"/>
                </w:rPr>
              </m:ctrlPr>
            </m:fPr>
            <m:num>
              <m:r>
                <m:rPr/>
                <w:rPr>
                  <w:rFonts w:ascii="Cambria Math" w:hAnsi="Cambria Math" w:cs="Times New Roman"/>
                  <w:sz w:val="28"/>
                  <w:szCs w:val="28"/>
                  <w:lang w:val="en-US"/>
                </w:rPr>
                <m:t>1</m:t>
              </m:r>
              <m:ctrlPr>
                <w:rPr>
                  <w:rFonts w:ascii="Cambria Math" w:hAnsi="Cambria Math" w:cs="Times New Roman"/>
                  <w:i/>
                  <w:sz w:val="28"/>
                  <w:szCs w:val="28"/>
                  <w:lang w:val="en-US"/>
                </w:rPr>
              </m:ctrlPr>
            </m:num>
            <m:den>
              <m:r>
                <m:rPr/>
                <w:rPr>
                  <w:rFonts w:ascii="Cambria Math" w:hAnsi="Cambria Math" w:cs="Times New Roman"/>
                  <w:sz w:val="28"/>
                  <w:szCs w:val="28"/>
                  <w:lang w:val="en-US"/>
                </w:rPr>
                <m:t>2</m:t>
              </m:r>
              <m:ctrlPr>
                <w:rPr>
                  <w:rFonts w:ascii="Cambria Math" w:hAnsi="Cambria Math" w:cs="Times New Roman"/>
                  <w:i/>
                  <w:sz w:val="28"/>
                  <w:szCs w:val="28"/>
                  <w:lang w:val="en-US"/>
                </w:rPr>
              </m:ctrlPr>
            </m:den>
          </m:f>
          <m:r>
            <m:rPr/>
            <w:rPr>
              <w:rFonts w:ascii="Cambria Math" w:hAnsi="Cambria Math" w:cs="Times New Roman"/>
              <w:sz w:val="28"/>
              <w:szCs w:val="28"/>
              <w:lang w:val="en-US"/>
            </w:rPr>
            <m:t>KR</m:t>
          </m:r>
          <m:d>
            <m:dPr>
              <m:ctrlPr>
                <w:rPr>
                  <w:rFonts w:ascii="Cambria Math" w:hAnsi="Cambria Math" w:cs="Times New Roman"/>
                  <w:i/>
                  <w:sz w:val="28"/>
                  <w:szCs w:val="28"/>
                  <w:lang w:val="en-US"/>
                </w:rPr>
              </m:ctrlPr>
            </m:dPr>
            <m:e>
              <m:r>
                <m:rPr/>
                <w:rPr>
                  <w:rFonts w:ascii="Cambria Math" w:hAnsi="Cambria Math" w:cs="Times New Roman"/>
                  <w:sz w:val="28"/>
                  <w:szCs w:val="28"/>
                  <w:lang w:val="en-US"/>
                </w:rPr>
                <m:t>NE+1</m:t>
              </m:r>
              <m:ctrlPr>
                <w:rPr>
                  <w:rFonts w:ascii="Cambria Math" w:hAnsi="Cambria Math" w:cs="Times New Roman"/>
                  <w:i/>
                  <w:sz w:val="28"/>
                  <w:szCs w:val="28"/>
                  <w:lang w:val="en-US"/>
                </w:rPr>
              </m:ctrlPr>
            </m:e>
          </m:d>
          <m:r>
            <m:rPr/>
            <w:rPr>
              <w:rFonts w:ascii="Cambria Math" w:hAnsi="Cambria Math" w:cs="Times New Roman"/>
              <w:sz w:val="28"/>
              <w:szCs w:val="28"/>
              <w:lang w:val="en-US"/>
            </w:rPr>
            <m:t>=11</m:t>
          </m:r>
        </m:oMath>
      </m:oMathPara>
    </w:p>
    <w:p w14:paraId="6DB66374">
      <w:pPr>
        <w:pStyle w:val="8"/>
        <w:spacing w:after="0" w:line="288"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б) обчислення суми квадратів різниць між членами сумарного ранжування і членами ряду, який складено із середніх значень:</w:t>
      </w:r>
    </w:p>
    <w:p w14:paraId="091242F1">
      <w:pPr>
        <w:pStyle w:val="8"/>
        <w:spacing w:after="0" w:line="288" w:lineRule="auto"/>
        <w:ind w:left="0" w:firstLine="709"/>
        <w:jc w:val="center"/>
        <w:rPr>
          <w:rFonts w:ascii="Times New Roman" w:hAnsi="Times New Roman" w:cs="Times New Roman"/>
          <w:sz w:val="24"/>
          <w:szCs w:val="24"/>
          <w:lang w:val="en-US"/>
        </w:rPr>
      </w:pPr>
      <w:r>
        <w:rPr>
          <w:rFonts w:ascii="Times New Roman" w:hAnsi="Times New Roman" w:cs="Times New Roman"/>
          <w:sz w:val="28"/>
          <w:szCs w:val="28"/>
          <w:lang w:val="en-US"/>
        </w:rPr>
        <w:drawing>
          <wp:inline distT="0" distB="0" distL="0" distR="0">
            <wp:extent cx="2266950" cy="542925"/>
            <wp:effectExtent l="0" t="0" r="0" b="9525"/>
            <wp:docPr id="1902237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7001" name="Рисунок 1"/>
                    <pic:cNvPicPr>
                      <a:picLocks noChangeAspect="1"/>
                    </pic:cNvPicPr>
                  </pic:nvPicPr>
                  <pic:blipFill>
                    <a:blip r:embed="rId10"/>
                    <a:stretch>
                      <a:fillRect/>
                    </a:stretch>
                  </pic:blipFill>
                  <pic:spPr>
                    <a:xfrm>
                      <a:off x="0" y="0"/>
                      <a:ext cx="2268697" cy="543343"/>
                    </a:xfrm>
                    <a:prstGeom prst="rect">
                      <a:avLst/>
                    </a:prstGeom>
                  </pic:spPr>
                </pic:pic>
              </a:graphicData>
            </a:graphic>
          </wp:inline>
        </w:drawing>
      </w:r>
    </w:p>
    <w:p w14:paraId="1C9EDD50">
      <w:pPr>
        <w:pStyle w:val="8"/>
        <w:spacing w:after="0" w:line="288"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в) визначення коефіцієнта конкордації ранжування експертів:</w:t>
      </w:r>
    </w:p>
    <w:p w14:paraId="159CFDAA">
      <w:pPr>
        <w:pStyle w:val="8"/>
        <w:spacing w:after="0" w:line="288" w:lineRule="auto"/>
        <w:ind w:left="0" w:firstLine="709"/>
        <w:jc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extent cx="2552700" cy="685800"/>
            <wp:effectExtent l="0" t="0" r="0" b="0"/>
            <wp:docPr id="974111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11289" name="Рисунок 1"/>
                    <pic:cNvPicPr>
                      <a:picLocks noChangeAspect="1"/>
                    </pic:cNvPicPr>
                  </pic:nvPicPr>
                  <pic:blipFill>
                    <a:blip r:embed="rId11"/>
                    <a:stretch>
                      <a:fillRect/>
                    </a:stretch>
                  </pic:blipFill>
                  <pic:spPr>
                    <a:xfrm>
                      <a:off x="0" y="0"/>
                      <a:ext cx="2553056" cy="685896"/>
                    </a:xfrm>
                    <a:prstGeom prst="rect">
                      <a:avLst/>
                    </a:prstGeom>
                  </pic:spPr>
                </pic:pic>
              </a:graphicData>
            </a:graphic>
          </wp:inline>
        </w:drawing>
      </w:r>
    </w:p>
    <w:p w14:paraId="42BC0DB1">
      <w:pPr>
        <w:pStyle w:val="8"/>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Де</w:t>
      </w:r>
      <w:r>
        <w:rPr>
          <w:rFonts w:ascii="Times New Roman" w:hAnsi="Times New Roman" w:cs="Times New Roman"/>
          <w:sz w:val="28"/>
          <w:szCs w:val="28"/>
          <w:lang w:val="ru-RU"/>
        </w:rPr>
        <w:t xml:space="preserve"> </w:t>
      </w:r>
      <w:r>
        <w:rPr>
          <w:rFonts w:ascii="Times New Roman" w:hAnsi="Times New Roman" w:cs="Times New Roman"/>
          <w:i/>
          <w:iCs/>
          <w:sz w:val="28"/>
          <w:szCs w:val="28"/>
          <w:lang w:val="en-US"/>
        </w:rPr>
        <w:t>L</w:t>
      </w:r>
      <w:r>
        <w:rPr>
          <w:rFonts w:ascii="Times New Roman" w:hAnsi="Times New Roman" w:cs="Times New Roman"/>
          <w:sz w:val="28"/>
          <w:szCs w:val="28"/>
        </w:rPr>
        <w:t xml:space="preserve"> – кількість рядків у табл. 1.2, які містять однакові («зв’язані») ранги, </w:t>
      </w:r>
      <w:r>
        <w:rPr>
          <w:rFonts w:ascii="Times New Roman" w:hAnsi="Times New Roman" w:cs="Times New Roman"/>
          <w:i/>
          <w:iCs/>
          <w:sz w:val="28"/>
          <w:szCs w:val="28"/>
        </w:rPr>
        <w:t>L</w:t>
      </w:r>
      <w:r>
        <w:rPr>
          <w:rFonts w:ascii="Times New Roman" w:hAnsi="Times New Roman" w:cs="Times New Roman"/>
          <w:sz w:val="28"/>
          <w:szCs w:val="28"/>
        </w:rPr>
        <w:t xml:space="preserve">=2. </w:t>
      </w:r>
    </w:p>
    <w:p w14:paraId="43661C36">
      <w:pPr>
        <w:spacing w:after="0" w:line="288"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Величину </w:t>
      </w:r>
      <m:oMath>
        <m:sSub>
          <m:sSubPr>
            <m:ctrlPr>
              <w:rPr>
                <w:rFonts w:ascii="Cambria Math" w:hAnsi="Cambria Math" w:cs="Times New Roman"/>
                <w:i/>
                <w:sz w:val="28"/>
                <w:szCs w:val="28"/>
              </w:rPr>
            </m:ctrlPr>
          </m:sSubPr>
          <m:e>
            <m:r>
              <m:rPr/>
              <w:rPr>
                <w:rFonts w:ascii="Cambria Math" w:hAnsi="Cambria Math" w:cs="Times New Roman"/>
                <w:sz w:val="28"/>
                <w:szCs w:val="28"/>
              </w:rPr>
              <m:t>P</m:t>
            </m:r>
            <m:ctrlPr>
              <w:rPr>
                <w:rFonts w:ascii="Cambria Math" w:hAnsi="Cambria Math" w:cs="Times New Roman"/>
                <w:i/>
                <w:sz w:val="28"/>
                <w:szCs w:val="28"/>
              </w:rPr>
            </m:ctrlPr>
          </m:e>
          <m:sub>
            <m:r>
              <m:rPr/>
              <w:rPr>
                <w:rFonts w:ascii="Cambria Math" w:hAnsi="Cambria Math" w:cs="Times New Roman"/>
                <w:sz w:val="28"/>
                <w:szCs w:val="28"/>
              </w:rPr>
              <m:t xml:space="preserve">j </m:t>
            </m:r>
            <m:ctrlPr>
              <w:rPr>
                <w:rFonts w:ascii="Cambria Math" w:hAnsi="Cambria Math" w:cs="Times New Roman"/>
                <w:i/>
                <w:sz w:val="28"/>
                <w:szCs w:val="28"/>
              </w:rPr>
            </m:ctrlPr>
          </m:sub>
        </m:sSub>
      </m:oMath>
      <w:r>
        <w:rPr>
          <w:rFonts w:ascii="Times New Roman" w:hAnsi="Times New Roman" w:cs="Times New Roman"/>
          <w:sz w:val="28"/>
          <w:szCs w:val="28"/>
        </w:rPr>
        <w:t xml:space="preserve">розраховують за формулою </w:t>
      </w:r>
      <w:r>
        <w:rPr>
          <w:rFonts w:ascii="Times New Roman" w:hAnsi="Times New Roman" w:cs="Times New Roman"/>
          <w:sz w:val="28"/>
          <w:szCs w:val="28"/>
          <w:lang w:val="ru-RU"/>
        </w:rPr>
        <w:t>:</w:t>
      </w:r>
    </w:p>
    <w:p w14:paraId="3F552673">
      <w:pPr>
        <w:spacing w:after="0" w:line="28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extent cx="1647825" cy="533400"/>
            <wp:effectExtent l="0" t="0" r="9525" b="0"/>
            <wp:docPr id="745459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59583" name="Рисунок 1"/>
                    <pic:cNvPicPr>
                      <a:picLocks noChangeAspect="1"/>
                    </pic:cNvPicPr>
                  </pic:nvPicPr>
                  <pic:blipFill>
                    <a:blip r:embed="rId12"/>
                    <a:stretch>
                      <a:fillRect/>
                    </a:stretch>
                  </pic:blipFill>
                  <pic:spPr>
                    <a:xfrm>
                      <a:off x="0" y="0"/>
                      <a:ext cx="1648055" cy="533474"/>
                    </a:xfrm>
                    <a:prstGeom prst="rect">
                      <a:avLst/>
                    </a:prstGeom>
                  </pic:spPr>
                </pic:pic>
              </a:graphicData>
            </a:graphic>
          </wp:inline>
        </w:drawing>
      </w:r>
    </w:p>
    <w:p w14:paraId="40B0D3A8">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i/>
          <w:iCs/>
          <w:sz w:val="28"/>
          <w:szCs w:val="28"/>
        </w:rPr>
        <w:t xml:space="preserve">U </w:t>
      </w:r>
      <w:r>
        <w:rPr>
          <w:rFonts w:ascii="Times New Roman" w:hAnsi="Times New Roman" w:cs="Times New Roman"/>
          <w:sz w:val="28"/>
          <w:szCs w:val="28"/>
        </w:rPr>
        <w:t xml:space="preserve">– кількість типів «зв’язаних» рангів у </w:t>
      </w:r>
      <w:r>
        <w:rPr>
          <w:rFonts w:ascii="Times New Roman" w:hAnsi="Times New Roman" w:cs="Times New Roman"/>
          <w:sz w:val="28"/>
          <w:szCs w:val="28"/>
          <w:lang w:val="en-US"/>
        </w:rPr>
        <w:t>j</w:t>
      </w:r>
      <w:r>
        <w:rPr>
          <w:rFonts w:ascii="Times New Roman" w:hAnsi="Times New Roman" w:cs="Times New Roman"/>
          <w:sz w:val="28"/>
          <w:szCs w:val="28"/>
        </w:rPr>
        <w:t xml:space="preserve">- му рядку табл. 1.2 (для </w:t>
      </w:r>
      <w:r>
        <w:rPr>
          <w:rFonts w:ascii="Times New Roman" w:hAnsi="Times New Roman" w:cs="Times New Roman"/>
          <w:sz w:val="28"/>
          <w:szCs w:val="28"/>
          <w:lang w:val="en-US"/>
        </w:rPr>
        <w:t>j</w:t>
      </w:r>
      <w:r>
        <w:rPr>
          <w:rFonts w:ascii="Times New Roman" w:hAnsi="Times New Roman" w:cs="Times New Roman"/>
          <w:sz w:val="28"/>
          <w:szCs w:val="28"/>
        </w:rPr>
        <w:t xml:space="preserve">=1, </w:t>
      </w:r>
      <w:r>
        <w:rPr>
          <w:rFonts w:ascii="Times New Roman" w:hAnsi="Times New Roman" w:cs="Times New Roman"/>
          <w:i/>
          <w:iCs/>
          <w:sz w:val="28"/>
          <w:szCs w:val="28"/>
        </w:rPr>
        <w:t>U</w:t>
      </w:r>
      <w:r>
        <w:rPr>
          <w:rFonts w:ascii="Times New Roman" w:hAnsi="Times New Roman" w:cs="Times New Roman"/>
          <w:sz w:val="28"/>
          <w:szCs w:val="28"/>
        </w:rPr>
        <w:t xml:space="preserve">=1; для </w:t>
      </w:r>
      <w:r>
        <w:rPr>
          <w:rFonts w:ascii="Times New Roman" w:hAnsi="Times New Roman" w:cs="Times New Roman"/>
          <w:sz w:val="28"/>
          <w:szCs w:val="28"/>
          <w:lang w:val="en-US"/>
        </w:rPr>
        <w:t>j</w:t>
      </w:r>
      <w:r>
        <w:rPr>
          <w:rFonts w:ascii="Times New Roman" w:hAnsi="Times New Roman" w:cs="Times New Roman"/>
          <w:sz w:val="28"/>
          <w:szCs w:val="28"/>
        </w:rPr>
        <w:t>=2</w:t>
      </w:r>
      <w:r>
        <w:rPr>
          <w:rFonts w:ascii="Times New Roman" w:hAnsi="Times New Roman" w:cs="Times New Roman"/>
          <w:i/>
          <w:iCs/>
          <w:sz w:val="28"/>
          <w:szCs w:val="28"/>
        </w:rPr>
        <w:t>U</w:t>
      </w:r>
      <w:r>
        <w:rPr>
          <w:rFonts w:ascii="Times New Roman" w:hAnsi="Times New Roman" w:cs="Times New Roman"/>
          <w:sz w:val="28"/>
          <w:szCs w:val="28"/>
        </w:rPr>
        <w:t xml:space="preserve">=3). </w:t>
      </w:r>
    </w:p>
    <w:p w14:paraId="5AB4B19E">
      <w:pPr>
        <w:spacing w:after="0" w:line="288"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Статистичну значущість коефіцієнта конкордації перевіряють за </w:t>
      </w:r>
      <w:r>
        <w:rPr>
          <w:rFonts w:ascii="Times New Roman" w:hAnsi="Times New Roman" w:cs="Times New Roman"/>
          <w:sz w:val="28"/>
          <w:szCs w:val="28"/>
        </w:rPr>
        <w:drawing>
          <wp:inline distT="0" distB="0" distL="0" distR="0">
            <wp:extent cx="180975" cy="209550"/>
            <wp:effectExtent l="0" t="0" r="9525" b="0"/>
            <wp:docPr id="1137771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71783" name="Рисунок 1"/>
                    <pic:cNvPicPr>
                      <a:picLocks noChangeAspect="1"/>
                    </pic:cNvPicPr>
                  </pic:nvPicPr>
                  <pic:blipFill>
                    <a:blip r:embed="rId13"/>
                    <a:stretch>
                      <a:fillRect/>
                    </a:stretch>
                  </pic:blipFill>
                  <pic:spPr>
                    <a:xfrm>
                      <a:off x="0" y="0"/>
                      <a:ext cx="181000" cy="209579"/>
                    </a:xfrm>
                    <a:prstGeom prst="rect">
                      <a:avLst/>
                    </a:prstGeom>
                  </pic:spPr>
                </pic:pic>
              </a:graphicData>
            </a:graphic>
          </wp:inline>
        </w:drawing>
      </w:r>
      <w:r>
        <w:rPr>
          <w:rFonts w:ascii="Times New Roman" w:hAnsi="Times New Roman" w:cs="Times New Roman"/>
          <w:sz w:val="28"/>
          <w:szCs w:val="28"/>
        </w:rPr>
        <w:t>- критерієм (критерієм Пірсона). Розрахункове значення визначають за виразом</w:t>
      </w:r>
      <w:r>
        <w:rPr>
          <w:rFonts w:ascii="Times New Roman" w:hAnsi="Times New Roman" w:cs="Times New Roman"/>
          <w:sz w:val="28"/>
          <w:szCs w:val="28"/>
          <w:lang w:val="en-US"/>
        </w:rPr>
        <w:t>:</w:t>
      </w:r>
    </w:p>
    <w:p w14:paraId="610ECF37">
      <w:pPr>
        <w:spacing w:after="0" w:line="288"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1933575" cy="333375"/>
            <wp:effectExtent l="0" t="0" r="0" b="9525"/>
            <wp:docPr id="601568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68088" name="Рисунок 1"/>
                    <pic:cNvPicPr>
                      <a:picLocks noChangeAspect="1"/>
                    </pic:cNvPicPr>
                  </pic:nvPicPr>
                  <pic:blipFill>
                    <a:blip r:embed="rId14"/>
                    <a:stretch>
                      <a:fillRect/>
                    </a:stretch>
                  </pic:blipFill>
                  <pic:spPr>
                    <a:xfrm>
                      <a:off x="0" y="0"/>
                      <a:ext cx="1933845" cy="333422"/>
                    </a:xfrm>
                    <a:prstGeom prst="rect">
                      <a:avLst/>
                    </a:prstGeom>
                  </pic:spPr>
                </pic:pic>
              </a:graphicData>
            </a:graphic>
          </wp:inline>
        </w:drawing>
      </w:r>
    </w:p>
    <w:p w14:paraId="10306280">
      <w:pPr>
        <w:spacing w:after="0" w:line="288"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При рівні значущості </w:t>
      </w:r>
      <m:oMath>
        <m:r>
          <m:rPr/>
          <w:rPr>
            <w:rFonts w:ascii="Cambria Math" w:hAnsi="Cambria Math" w:cs="Times New Roman"/>
            <w:sz w:val="28"/>
            <w:szCs w:val="28"/>
          </w:rPr>
          <m:t>α=0</m:t>
        </m:r>
        <m:r>
          <m:rPr/>
          <w:rPr>
            <w:rFonts w:ascii="Cambria Math" w:hAnsi="Cambria Math" w:cs="Times New Roman"/>
            <w:sz w:val="28"/>
            <w:szCs w:val="28"/>
            <w:lang w:val="en-US"/>
          </w:rPr>
          <m:t xml:space="preserve">,1 </m:t>
        </m:r>
      </m:oMath>
      <w:r>
        <w:rPr>
          <w:rFonts w:ascii="Times New Roman" w:hAnsi="Times New Roman" w:cs="Times New Roman"/>
          <w:sz w:val="28"/>
          <w:szCs w:val="28"/>
        </w:rPr>
        <w:t xml:space="preserve">і ступені вільності </w:t>
      </w:r>
      <w:r>
        <w:rPr>
          <w:rFonts w:ascii="Times New Roman" w:hAnsi="Times New Roman" w:cs="Times New Roman"/>
          <w:i/>
          <w:iCs/>
          <w:sz w:val="28"/>
          <w:szCs w:val="28"/>
          <w:lang w:val="en-US"/>
        </w:rPr>
        <w:t>NU=NE</w:t>
      </w:r>
      <w:r>
        <w:rPr>
          <w:rFonts w:ascii="Times New Roman" w:hAnsi="Times New Roman" w:cs="Times New Roman"/>
          <w:sz w:val="28"/>
          <w:szCs w:val="28"/>
          <w:lang w:val="en-US"/>
        </w:rPr>
        <w:t>-1</w:t>
      </w:r>
      <w:r>
        <w:rPr>
          <w:rFonts w:ascii="Times New Roman" w:hAnsi="Times New Roman" w:cs="Times New Roman"/>
          <w:sz w:val="28"/>
          <w:szCs w:val="28"/>
        </w:rPr>
        <w:t xml:space="preserve">, табличне значення </w:t>
      </w:r>
      <w:r>
        <w:rPr>
          <w:rFonts w:ascii="Times New Roman" w:hAnsi="Times New Roman" w:cs="Times New Roman"/>
          <w:sz w:val="28"/>
          <w:szCs w:val="28"/>
        </w:rPr>
        <w:drawing>
          <wp:inline distT="0" distB="0" distL="0" distR="0">
            <wp:extent cx="438150" cy="304800"/>
            <wp:effectExtent l="0" t="0" r="0" b="0"/>
            <wp:docPr id="1873209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09597" name="Рисунок 1"/>
                    <pic:cNvPicPr>
                      <a:picLocks noChangeAspect="1"/>
                    </pic:cNvPicPr>
                  </pic:nvPicPr>
                  <pic:blipFill>
                    <a:blip r:embed="rId15"/>
                    <a:stretch>
                      <a:fillRect/>
                    </a:stretch>
                  </pic:blipFill>
                  <pic:spPr>
                    <a:xfrm>
                      <a:off x="0" y="0"/>
                      <a:ext cx="438213" cy="304844"/>
                    </a:xfrm>
                    <a:prstGeom prst="rect">
                      <a:avLst/>
                    </a:prstGeom>
                  </pic:spPr>
                </pic:pic>
              </a:graphicData>
            </a:graphic>
          </wp:inline>
        </w:drawing>
      </w:r>
      <w:r>
        <w:rPr>
          <w:rFonts w:ascii="Times New Roman" w:hAnsi="Times New Roman" w:cs="Times New Roman"/>
          <w:sz w:val="28"/>
          <w:szCs w:val="28"/>
        </w:rPr>
        <w:t>критерію дорівнює 14.</w:t>
      </w:r>
      <w:r>
        <w:rPr>
          <w:rFonts w:ascii="Times New Roman" w:hAnsi="Times New Roman" w:cs="Times New Roman"/>
          <w:sz w:val="28"/>
          <w:szCs w:val="28"/>
          <w:lang w:val="en-US"/>
        </w:rPr>
        <w:t>68</w:t>
      </w:r>
      <w:r>
        <w:rPr>
          <w:rFonts w:ascii="Times New Roman" w:hAnsi="Times New Roman" w:cs="Times New Roman"/>
          <w:sz w:val="28"/>
          <w:szCs w:val="28"/>
        </w:rPr>
        <w:t>.</w:t>
      </w:r>
    </w:p>
    <w:p w14:paraId="26DADE7F">
      <w:pPr>
        <w:spacing w:after="0" w:line="288"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Отже, виконується умова</w:t>
      </w:r>
      <w:r>
        <w:rPr>
          <w:rFonts w:ascii="Times New Roman" w:hAnsi="Times New Roman" w:cs="Times New Roman"/>
          <w:sz w:val="28"/>
          <w:szCs w:val="28"/>
          <w:lang w:val="en-US"/>
        </w:rPr>
        <w:t xml:space="preserve"> </w:t>
      </w:r>
    </w:p>
    <w:p w14:paraId="359670F9">
      <w:pPr>
        <w:spacing w:after="0" w:line="288"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838450" cy="381000"/>
            <wp:effectExtent l="0" t="0" r="0" b="0"/>
            <wp:docPr id="122357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7188" name="Рисунок 1"/>
                    <pic:cNvPicPr>
                      <a:picLocks noChangeAspect="1"/>
                    </pic:cNvPicPr>
                  </pic:nvPicPr>
                  <pic:blipFill>
                    <a:blip r:embed="rId16"/>
                    <a:stretch>
                      <a:fillRect/>
                    </a:stretch>
                  </pic:blipFill>
                  <pic:spPr>
                    <a:xfrm>
                      <a:off x="0" y="0"/>
                      <a:ext cx="2838846" cy="381053"/>
                    </a:xfrm>
                    <a:prstGeom prst="rect">
                      <a:avLst/>
                    </a:prstGeom>
                  </pic:spPr>
                </pic:pic>
              </a:graphicData>
            </a:graphic>
          </wp:inline>
        </w:drawing>
      </w:r>
    </w:p>
    <w:p w14:paraId="6778DB31">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можна вважати узгодженим ранжування експертів при </w:t>
      </w:r>
      <m:oMath>
        <m:r>
          <m:rPr/>
          <w:rPr>
            <w:rFonts w:ascii="Cambria Math" w:hAnsi="Cambria Math" w:cs="Times New Roman"/>
            <w:sz w:val="28"/>
            <w:szCs w:val="28"/>
          </w:rPr>
          <m:t>α=0</m:t>
        </m:r>
        <m:r>
          <m:rPr/>
          <w:rPr>
            <w:rFonts w:ascii="Cambria Math" w:hAnsi="Cambria Math" w:cs="Times New Roman"/>
            <w:sz w:val="28"/>
            <w:szCs w:val="28"/>
            <w:lang w:val="ru-RU"/>
          </w:rPr>
          <m:t>,1</m:t>
        </m:r>
      </m:oMath>
      <w:r>
        <w:rPr>
          <w:rFonts w:ascii="Times New Roman" w:hAnsi="Times New Roman" w:cs="Times New Roman"/>
          <w:sz w:val="28"/>
          <w:szCs w:val="28"/>
        </w:rPr>
        <w:t xml:space="preserve">. </w:t>
      </w:r>
    </w:p>
    <w:p w14:paraId="227DE5B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5. </w:t>
      </w:r>
      <w:r>
        <w:rPr>
          <w:rFonts w:ascii="Times New Roman" w:hAnsi="Times New Roman" w:cs="Times New Roman"/>
          <w:i/>
          <w:iCs/>
          <w:sz w:val="28"/>
          <w:szCs w:val="28"/>
        </w:rPr>
        <w:t>Розрахунок «ваги» думок експертів</w:t>
      </w:r>
      <w:r>
        <w:rPr>
          <w:rFonts w:ascii="Times New Roman" w:hAnsi="Times New Roman" w:cs="Times New Roman"/>
          <w:sz w:val="28"/>
          <w:szCs w:val="28"/>
        </w:rPr>
        <w:t xml:space="preserve">. Найдосвідченішим експертом вважається той, у якого сума рангів буде найменшою (у розглянутому прикладі це другий експерт). Його думці надається «вага» </w:t>
      </w:r>
      <m:oMath>
        <m:sSub>
          <m:sSubPr>
            <m:ctrlPr>
              <w:rPr>
                <w:rFonts w:ascii="Cambria Math" w:hAnsi="Cambria Math" w:cs="Times New Roman"/>
                <w:i/>
                <w:sz w:val="28"/>
                <w:szCs w:val="28"/>
              </w:rPr>
            </m:ctrlPr>
          </m:sSubPr>
          <m:e>
            <m:r>
              <m:rPr/>
              <w:rPr>
                <w:rFonts w:ascii="Cambria Math" w:hAnsi="Cambria Math" w:cs="Times New Roman"/>
                <w:sz w:val="28"/>
                <w:szCs w:val="28"/>
              </w:rPr>
              <m:t>δ</m:t>
            </m:r>
            <m:ctrlPr>
              <w:rPr>
                <w:rFonts w:ascii="Cambria Math" w:hAnsi="Cambria Math" w:cs="Times New Roman"/>
                <w:i/>
                <w:sz w:val="28"/>
                <w:szCs w:val="28"/>
              </w:rPr>
            </m:ctrlPr>
          </m:e>
          <m:sub>
            <m:r>
              <m:rPr/>
              <w:rPr>
                <w:rFonts w:ascii="Cambria Math" w:hAnsi="Cambria Math" w:cs="Times New Roman"/>
                <w:sz w:val="28"/>
                <w:szCs w:val="28"/>
              </w:rPr>
              <m:t>2</m:t>
            </m:r>
            <m:ctrlPr>
              <w:rPr>
                <w:rFonts w:ascii="Cambria Math" w:hAnsi="Cambria Math" w:cs="Times New Roman"/>
                <w:i/>
                <w:sz w:val="28"/>
                <w:szCs w:val="28"/>
              </w:rPr>
            </m:ctrlPr>
          </m:sub>
        </m:sSub>
        <m:r>
          <m:rPr/>
          <w:rPr>
            <w:rFonts w:ascii="Cambria Math" w:hAnsi="Cambria Math" w:cs="Times New Roman"/>
            <w:sz w:val="28"/>
            <w:szCs w:val="28"/>
          </w:rPr>
          <m:t>=2</m:t>
        </m:r>
      </m:oMath>
      <w:r>
        <w:rPr>
          <w:rFonts w:ascii="Times New Roman" w:hAnsi="Times New Roman" w:cs="Times New Roman"/>
          <w:sz w:val="28"/>
          <w:szCs w:val="28"/>
        </w:rPr>
        <w:t xml:space="preserve">. Думка найменш досвідченого експерта (7-го) має «вагу» </w:t>
      </w:r>
      <m:oMath>
        <m:sSub>
          <m:sSubPr>
            <m:ctrlPr>
              <w:rPr>
                <w:rFonts w:ascii="Cambria Math" w:hAnsi="Cambria Math" w:cs="Times New Roman"/>
                <w:i/>
                <w:sz w:val="28"/>
                <w:szCs w:val="28"/>
              </w:rPr>
            </m:ctrlPr>
          </m:sSubPr>
          <m:e>
            <m:r>
              <m:rPr/>
              <w:rPr>
                <w:rFonts w:ascii="Cambria Math" w:hAnsi="Cambria Math" w:cs="Times New Roman"/>
                <w:sz w:val="28"/>
                <w:szCs w:val="28"/>
              </w:rPr>
              <m:t>δ</m:t>
            </m:r>
            <m:ctrlPr>
              <w:rPr>
                <w:rFonts w:ascii="Cambria Math" w:hAnsi="Cambria Math" w:cs="Times New Roman"/>
                <w:i/>
                <w:sz w:val="28"/>
                <w:szCs w:val="28"/>
              </w:rPr>
            </m:ctrlPr>
          </m:e>
          <m:sub>
            <m:r>
              <m:rPr/>
              <w:rPr>
                <w:rFonts w:ascii="Cambria Math" w:hAnsi="Cambria Math" w:cs="Times New Roman"/>
                <w:sz w:val="28"/>
                <w:szCs w:val="28"/>
              </w:rPr>
              <m:t>7</m:t>
            </m:r>
            <m:ctrlPr>
              <w:rPr>
                <w:rFonts w:ascii="Cambria Math" w:hAnsi="Cambria Math" w:cs="Times New Roman"/>
                <w:i/>
                <w:sz w:val="28"/>
                <w:szCs w:val="28"/>
              </w:rPr>
            </m:ctrlPr>
          </m:sub>
        </m:sSub>
        <m:r>
          <m:rPr/>
          <w:rPr>
            <w:rFonts w:ascii="Cambria Math" w:hAnsi="Cambria Math" w:cs="Times New Roman"/>
            <w:sz w:val="28"/>
            <w:szCs w:val="28"/>
          </w:rPr>
          <m:t>=1</m:t>
        </m:r>
      </m:oMath>
      <w:r>
        <w:rPr>
          <w:rFonts w:ascii="Times New Roman" w:hAnsi="Times New Roman" w:cs="Times New Roman"/>
          <w:sz w:val="28"/>
          <w:szCs w:val="28"/>
        </w:rPr>
        <w:t xml:space="preserve"> . </w:t>
      </w:r>
    </w:p>
    <w:p w14:paraId="52E3053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визначення «ваги» думок інших експертів використовують рівняння</w:t>
      </w:r>
    </w:p>
    <w:p w14:paraId="6A4CA184">
      <w:pPr>
        <w:spacing w:after="0" w:line="240"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0" distR="0">
            <wp:extent cx="1752600" cy="752475"/>
            <wp:effectExtent l="0" t="0" r="0" b="9525"/>
            <wp:docPr id="1576285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85983" name="Рисунок 1"/>
                    <pic:cNvPicPr>
                      <a:picLocks noChangeAspect="1"/>
                    </pic:cNvPicPr>
                  </pic:nvPicPr>
                  <pic:blipFill>
                    <a:blip r:embed="rId17"/>
                    <a:stretch>
                      <a:fillRect/>
                    </a:stretch>
                  </pic:blipFill>
                  <pic:spPr>
                    <a:xfrm>
                      <a:off x="0" y="0"/>
                      <a:ext cx="1752847" cy="752581"/>
                    </a:xfrm>
                    <a:prstGeom prst="rect">
                      <a:avLst/>
                    </a:prstGeom>
                  </pic:spPr>
                </pic:pic>
              </a:graphicData>
            </a:graphic>
          </wp:inline>
        </w:drawing>
      </w:r>
    </w:p>
    <w:p w14:paraId="18DD332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визначення коефіцієнтів </w:t>
      </w:r>
      <w:r>
        <w:rPr>
          <w:rFonts w:ascii="Times New Roman" w:hAnsi="Times New Roman" w:cs="Times New Roman"/>
          <w:i/>
          <w:iCs/>
          <w:sz w:val="28"/>
          <w:szCs w:val="28"/>
        </w:rPr>
        <w:t xml:space="preserve">a </w:t>
      </w:r>
      <w:r>
        <w:rPr>
          <w:rFonts w:ascii="Times New Roman" w:hAnsi="Times New Roman" w:cs="Times New Roman"/>
          <w:sz w:val="28"/>
          <w:szCs w:val="28"/>
        </w:rPr>
        <w:t xml:space="preserve">та </w:t>
      </w:r>
      <w:r>
        <w:rPr>
          <w:rFonts w:ascii="Times New Roman" w:hAnsi="Times New Roman" w:cs="Times New Roman"/>
          <w:i/>
          <w:iCs/>
          <w:sz w:val="28"/>
          <w:szCs w:val="28"/>
        </w:rPr>
        <w:t xml:space="preserve">с </w:t>
      </w:r>
      <w:r>
        <w:rPr>
          <w:rFonts w:ascii="Times New Roman" w:hAnsi="Times New Roman" w:cs="Times New Roman"/>
          <w:sz w:val="28"/>
          <w:szCs w:val="28"/>
        </w:rPr>
        <w:t>запишемо систему</w:t>
      </w:r>
    </w:p>
    <w:p w14:paraId="7901003D">
      <w:pPr>
        <w:spacing w:after="0" w:line="240"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0" distR="0">
            <wp:extent cx="1285875" cy="657225"/>
            <wp:effectExtent l="0" t="0" r="9525" b="9525"/>
            <wp:docPr id="1704965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5117" name="Рисунок 1"/>
                    <pic:cNvPicPr>
                      <a:picLocks noChangeAspect="1"/>
                    </pic:cNvPicPr>
                  </pic:nvPicPr>
                  <pic:blipFill>
                    <a:blip r:embed="rId18"/>
                    <a:stretch>
                      <a:fillRect/>
                    </a:stretch>
                  </pic:blipFill>
                  <pic:spPr>
                    <a:xfrm>
                      <a:off x="0" y="0"/>
                      <a:ext cx="1286057" cy="657318"/>
                    </a:xfrm>
                    <a:prstGeom prst="rect">
                      <a:avLst/>
                    </a:prstGeom>
                  </pic:spPr>
                </pic:pic>
              </a:graphicData>
            </a:graphic>
          </wp:inline>
        </w:drawing>
      </w:r>
    </w:p>
    <w:p w14:paraId="36731B86">
      <w:pPr>
        <w:spacing w:after="0" w:line="288" w:lineRule="auto"/>
        <w:ind w:firstLine="709"/>
        <w:contextualSpacing/>
        <w:jc w:val="both"/>
        <w:rPr>
          <w:rFonts w:ascii="Times New Roman" w:hAnsi="Times New Roman" w:cs="Times New Roman" w:eastAsiaTheme="minorEastAsia"/>
          <w:sz w:val="28"/>
          <w:szCs w:val="28"/>
        </w:rPr>
      </w:pPr>
      <w:r>
        <w:rPr>
          <w:rFonts w:ascii="Times New Roman" w:hAnsi="Times New Roman" w:cs="Times New Roman"/>
          <w:sz w:val="28"/>
          <w:szCs w:val="28"/>
        </w:rPr>
        <w:t xml:space="preserve">звідки </w:t>
      </w:r>
      <w:r>
        <w:rPr>
          <w:rFonts w:ascii="Times New Roman" w:hAnsi="Times New Roman" w:cs="Times New Roman"/>
          <w:sz w:val="28"/>
          <w:szCs w:val="28"/>
          <w:lang w:val="en-US"/>
        </w:rPr>
        <w:t>a</w:t>
      </w:r>
      <m:oMath>
        <m:r>
          <m:rPr/>
          <w:rPr>
            <w:rFonts w:ascii="Cambria Math" w:hAnsi="Cambria Math" w:cs="Times New Roman"/>
            <w:sz w:val="28"/>
            <w:szCs w:val="28"/>
            <w:lang w:val="ru-RU"/>
          </w:rPr>
          <m:t>=</m:t>
        </m:r>
        <m:f>
          <m:fPr>
            <m:ctrlPr>
              <w:rPr>
                <w:rFonts w:ascii="Cambria Math" w:hAnsi="Cambria Math" w:cs="Times New Roman"/>
                <w:i/>
                <w:sz w:val="28"/>
                <w:szCs w:val="28"/>
              </w:rPr>
            </m:ctrlPr>
          </m:fPr>
          <m:num>
            <m:r>
              <m:rPr/>
              <w:rPr>
                <w:rFonts w:ascii="Cambria Math" w:hAnsi="Cambria Math" w:cs="Times New Roman"/>
                <w:sz w:val="28"/>
                <w:szCs w:val="28"/>
              </w:rPr>
              <m:t>7</m:t>
            </m:r>
            <m:ctrlPr>
              <w:rPr>
                <w:rFonts w:ascii="Cambria Math" w:hAnsi="Cambria Math" w:cs="Times New Roman"/>
                <w:i/>
                <w:sz w:val="28"/>
                <w:szCs w:val="28"/>
              </w:rPr>
            </m:ctrlPr>
          </m:num>
          <m:den>
            <m:r>
              <m:rPr/>
              <w:rPr>
                <w:rFonts w:ascii="Cambria Math" w:hAnsi="Cambria Math" w:cs="Times New Roman"/>
                <w:sz w:val="28"/>
                <w:szCs w:val="28"/>
              </w:rPr>
              <m:t>3</m:t>
            </m:r>
            <m:ctrlPr>
              <w:rPr>
                <w:rFonts w:ascii="Cambria Math" w:hAnsi="Cambria Math" w:cs="Times New Roman"/>
                <w:i/>
                <w:sz w:val="28"/>
                <w:szCs w:val="28"/>
              </w:rPr>
            </m:ctrlPr>
          </m:den>
        </m:f>
      </m:oMath>
      <w:r>
        <w:rPr>
          <w:rFonts w:ascii="Times New Roman" w:hAnsi="Times New Roman" w:cs="Times New Roman" w:eastAsiaTheme="minorEastAsia"/>
          <w:sz w:val="28"/>
          <w:szCs w:val="28"/>
        </w:rPr>
        <w:t>; с=-</w:t>
      </w:r>
      <m:oMath>
        <m:f>
          <m:fPr>
            <m:ctrlPr>
              <w:rPr>
                <w:rFonts w:ascii="Cambria Math" w:hAnsi="Cambria Math" w:cs="Times New Roman" w:eastAsiaTheme="minorEastAsia"/>
                <w:i/>
                <w:sz w:val="28"/>
                <w:szCs w:val="28"/>
              </w:rPr>
            </m:ctrlPr>
          </m:fPr>
          <m:num>
            <m:r>
              <m:rPr/>
              <w:rPr>
                <w:rFonts w:ascii="Cambria Math" w:hAnsi="Cambria Math" w:cs="Times New Roman" w:eastAsiaTheme="minorEastAsia"/>
                <w:sz w:val="28"/>
                <w:szCs w:val="28"/>
              </w:rPr>
              <m:t>1</m:t>
            </m:r>
            <m:ctrlPr>
              <w:rPr>
                <w:rFonts w:ascii="Cambria Math" w:hAnsi="Cambria Math" w:cs="Times New Roman" w:eastAsiaTheme="minorEastAsia"/>
                <w:i/>
                <w:sz w:val="28"/>
                <w:szCs w:val="28"/>
              </w:rPr>
            </m:ctrlPr>
          </m:num>
          <m:den>
            <m:r>
              <m:rPr/>
              <w:rPr>
                <w:rFonts w:ascii="Cambria Math" w:hAnsi="Cambria Math" w:cs="Times New Roman" w:eastAsiaTheme="minorEastAsia"/>
                <w:sz w:val="28"/>
                <w:szCs w:val="28"/>
              </w:rPr>
              <m:t>15</m:t>
            </m:r>
            <m:ctrlPr>
              <w:rPr>
                <w:rFonts w:ascii="Cambria Math" w:hAnsi="Cambria Math" w:cs="Times New Roman" w:eastAsiaTheme="minorEastAsia"/>
                <w:i/>
                <w:sz w:val="28"/>
                <w:szCs w:val="28"/>
              </w:rPr>
            </m:ctrlPr>
          </m:den>
        </m:f>
      </m:oMath>
      <w:r>
        <w:rPr>
          <w:rFonts w:ascii="Times New Roman" w:hAnsi="Times New Roman" w:cs="Times New Roman" w:eastAsiaTheme="minorEastAsia"/>
          <w:sz w:val="28"/>
          <w:szCs w:val="28"/>
        </w:rPr>
        <w:t>.</w:t>
      </w:r>
    </w:p>
    <w:p w14:paraId="78F3A4C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прикладу визначимо «вагу» думки 1-о експерта:</w:t>
      </w:r>
    </w:p>
    <w:p w14:paraId="3605D3AB">
      <w:pPr>
        <w:spacing w:after="0" w:line="288"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0" distR="0">
            <wp:extent cx="1428750" cy="466725"/>
            <wp:effectExtent l="0" t="0" r="0" b="9525"/>
            <wp:docPr id="2067774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74203" name="Рисунок 1"/>
                    <pic:cNvPicPr>
                      <a:picLocks noChangeAspect="1"/>
                    </pic:cNvPicPr>
                  </pic:nvPicPr>
                  <pic:blipFill>
                    <a:blip r:embed="rId19"/>
                    <a:stretch>
                      <a:fillRect/>
                    </a:stretch>
                  </pic:blipFill>
                  <pic:spPr>
                    <a:xfrm>
                      <a:off x="0" y="0"/>
                      <a:ext cx="1428949" cy="466790"/>
                    </a:xfrm>
                    <a:prstGeom prst="rect">
                      <a:avLst/>
                    </a:prstGeom>
                  </pic:spPr>
                </pic:pic>
              </a:graphicData>
            </a:graphic>
          </wp:inline>
        </w:drawing>
      </w:r>
    </w:p>
    <w:p w14:paraId="18960B6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6. </w:t>
      </w:r>
      <w:r>
        <w:rPr>
          <w:rFonts w:ascii="Times New Roman" w:hAnsi="Times New Roman" w:cs="Times New Roman"/>
          <w:i/>
          <w:iCs/>
          <w:sz w:val="28"/>
          <w:szCs w:val="28"/>
        </w:rPr>
        <w:t xml:space="preserve">Складання переліку факторів ранжування. </w:t>
      </w:r>
      <w:r>
        <w:rPr>
          <w:rFonts w:ascii="Times New Roman" w:hAnsi="Times New Roman" w:cs="Times New Roman"/>
          <w:sz w:val="28"/>
          <w:szCs w:val="28"/>
        </w:rPr>
        <w:t xml:space="preserve">У список для ранжування включають фактори, які впливають на хід технологічного процесу. </w:t>
      </w:r>
    </w:p>
    <w:p w14:paraId="4F3F744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7. </w:t>
      </w:r>
      <w:r>
        <w:rPr>
          <w:rFonts w:ascii="Times New Roman" w:hAnsi="Times New Roman" w:cs="Times New Roman"/>
          <w:i/>
          <w:iCs/>
          <w:sz w:val="28"/>
          <w:szCs w:val="28"/>
        </w:rPr>
        <w:t>Ранжування факторів</w:t>
      </w:r>
      <w:r>
        <w:rPr>
          <w:rFonts w:ascii="Times New Roman" w:hAnsi="Times New Roman" w:cs="Times New Roman"/>
          <w:sz w:val="28"/>
          <w:szCs w:val="28"/>
        </w:rPr>
        <w:t xml:space="preserve">. У цій частині алгоритму виконують власне ранжування як таке. Згідно з методом одночасного ранжування експерти ставлять у відповідність кожному фактору ранг – число з натурального ряду </w:t>
      </w:r>
      <m:oMath>
        <m:acc>
          <m:accPr>
            <m:chr m:val="̅"/>
            <m:ctrlPr>
              <w:rPr>
                <w:rFonts w:ascii="Cambria Math" w:hAnsi="Cambria Math" w:cs="Times New Roman"/>
                <w:i/>
                <w:sz w:val="28"/>
                <w:szCs w:val="28"/>
              </w:rPr>
            </m:ctrlPr>
          </m:accPr>
          <m:e>
            <m:r>
              <m:rPr/>
              <w:rPr>
                <w:rFonts w:ascii="Cambria Math" w:hAnsi="Cambria Math" w:cs="Times New Roman"/>
                <w:sz w:val="28"/>
                <w:szCs w:val="28"/>
              </w:rPr>
              <m:t>1,К</m:t>
            </m:r>
            <m:ctrlPr>
              <w:rPr>
                <w:rFonts w:ascii="Cambria Math" w:hAnsi="Cambria Math" w:cs="Times New Roman"/>
                <w:i/>
                <w:sz w:val="28"/>
                <w:szCs w:val="28"/>
              </w:rPr>
            </m:ctrlPr>
          </m:e>
        </m:acc>
      </m:oMath>
      <w:r>
        <w:rPr>
          <w:rFonts w:ascii="Times New Roman" w:hAnsi="Times New Roman" w:cs="Times New Roman"/>
          <w:sz w:val="28"/>
          <w:szCs w:val="28"/>
        </w:rPr>
        <w:t xml:space="preserve">, де </w:t>
      </w:r>
      <w:r>
        <w:rPr>
          <w:rFonts w:ascii="Times New Roman" w:hAnsi="Times New Roman" w:cs="Times New Roman"/>
          <w:i/>
          <w:iCs/>
          <w:sz w:val="28"/>
          <w:szCs w:val="28"/>
        </w:rPr>
        <w:t xml:space="preserve">K </w:t>
      </w:r>
      <w:r>
        <w:rPr>
          <w:rFonts w:ascii="Times New Roman" w:hAnsi="Times New Roman" w:cs="Times New Roman"/>
          <w:sz w:val="28"/>
          <w:szCs w:val="28"/>
        </w:rPr>
        <w:t>– кількість факторів у списку. Правило ранжування таке – чим менше фактор впливає на технологію, тим більший ранг йому треба надати.</w:t>
      </w:r>
    </w:p>
    <w:p w14:paraId="505CEB8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Значущість кількох факторів може бути однаковою, і їм надають однакові ранги. Приклад ранжування наведений у табл. 1.3.</w:t>
      </w:r>
    </w:p>
    <w:p w14:paraId="777196F1">
      <w:pPr>
        <w:spacing w:after="0" w:line="288"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1.3.</w:t>
      </w:r>
    </w:p>
    <w:p w14:paraId="635A8C50">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Результати ранжування факторів</w:t>
      </w:r>
    </w:p>
    <w:p w14:paraId="17EB8E80">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124200" cy="1562100"/>
            <wp:effectExtent l="0" t="0" r="0" b="0"/>
            <wp:docPr id="1311948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48578" name="Рисунок 1"/>
                    <pic:cNvPicPr>
                      <a:picLocks noChangeAspect="1"/>
                    </pic:cNvPicPr>
                  </pic:nvPicPr>
                  <pic:blipFill>
                    <a:blip r:embed="rId20"/>
                    <a:stretch>
                      <a:fillRect/>
                    </a:stretch>
                  </pic:blipFill>
                  <pic:spPr>
                    <a:xfrm>
                      <a:off x="0" y="0"/>
                      <a:ext cx="3124636" cy="1562318"/>
                    </a:xfrm>
                    <a:prstGeom prst="rect">
                      <a:avLst/>
                    </a:prstGeom>
                  </pic:spPr>
                </pic:pic>
              </a:graphicData>
            </a:graphic>
          </wp:inline>
        </w:drawing>
      </w:r>
    </w:p>
    <w:p w14:paraId="1AB00A3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цьому ж блоці виконується перехід до нормального виду матриці рангів (див. табл. 1.4), тобто враховують той факт, що декілька факторів набули одного і того ж рангу.</w:t>
      </w:r>
    </w:p>
    <w:p w14:paraId="03721A0C">
      <w:pPr>
        <w:spacing w:after="0" w:line="288"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1.4.</w:t>
      </w:r>
    </w:p>
    <w:p w14:paraId="1854AD95">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Нормальна матриця рангів</w:t>
      </w:r>
    </w:p>
    <w:p w14:paraId="2C596E1B">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543300" cy="1819275"/>
            <wp:effectExtent l="0" t="0" r="0" b="9525"/>
            <wp:docPr id="1462941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41089" name="Рисунок 1"/>
                    <pic:cNvPicPr>
                      <a:picLocks noChangeAspect="1"/>
                    </pic:cNvPicPr>
                  </pic:nvPicPr>
                  <pic:blipFill>
                    <a:blip r:embed="rId21"/>
                    <a:stretch>
                      <a:fillRect/>
                    </a:stretch>
                  </pic:blipFill>
                  <pic:spPr>
                    <a:xfrm>
                      <a:off x="0" y="0"/>
                      <a:ext cx="3543795" cy="1819529"/>
                    </a:xfrm>
                    <a:prstGeom prst="rect">
                      <a:avLst/>
                    </a:prstGeom>
                  </pic:spPr>
                </pic:pic>
              </a:graphicData>
            </a:graphic>
          </wp:inline>
        </w:drawing>
      </w:r>
    </w:p>
    <w:p w14:paraId="544034C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8. </w:t>
      </w:r>
      <w:r>
        <w:rPr>
          <w:rFonts w:ascii="Times New Roman" w:hAnsi="Times New Roman" w:cs="Times New Roman"/>
          <w:i/>
          <w:iCs/>
          <w:sz w:val="28"/>
          <w:szCs w:val="28"/>
        </w:rPr>
        <w:t>Корекція результатів ранжування факторів</w:t>
      </w:r>
      <w:r>
        <w:rPr>
          <w:rFonts w:ascii="Times New Roman" w:hAnsi="Times New Roman" w:cs="Times New Roman"/>
          <w:sz w:val="28"/>
          <w:szCs w:val="28"/>
        </w:rPr>
        <w:t xml:space="preserve">. Елементи нормальної матриці коригують з урахуванням «ваги» думок фахівців, які розраховують у блоці 3. </w:t>
      </w:r>
    </w:p>
    <w:p w14:paraId="3E34A13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Основними показниками сили впливу фактору на процес є «зважені» суми рангів:</w:t>
      </w:r>
    </w:p>
    <w:p w14:paraId="04187673">
      <w:pPr>
        <w:spacing w:after="0" w:line="288"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0" distR="0">
            <wp:extent cx="962025" cy="533400"/>
            <wp:effectExtent l="0" t="0" r="9525" b="0"/>
            <wp:docPr id="1898409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09034" name="Рисунок 1"/>
                    <pic:cNvPicPr>
                      <a:picLocks noChangeAspect="1"/>
                    </pic:cNvPicPr>
                  </pic:nvPicPr>
                  <pic:blipFill>
                    <a:blip r:embed="rId22"/>
                    <a:stretch>
                      <a:fillRect/>
                    </a:stretch>
                  </pic:blipFill>
                  <pic:spPr>
                    <a:xfrm>
                      <a:off x="0" y="0"/>
                      <a:ext cx="962159" cy="533474"/>
                    </a:xfrm>
                    <a:prstGeom prst="rect">
                      <a:avLst/>
                    </a:prstGeom>
                  </pic:spPr>
                </pic:pic>
              </a:graphicData>
            </a:graphic>
          </wp:inline>
        </w:drawing>
      </w:r>
    </w:p>
    <w:p w14:paraId="343685A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де </w:t>
      </w:r>
      <w:r>
        <w:rPr>
          <w:rFonts w:ascii="Times New Roman" w:hAnsi="Times New Roman" w:cs="Times New Roman"/>
          <w:sz w:val="28"/>
          <w:szCs w:val="28"/>
          <w:lang w:val="ru-RU"/>
        </w:rPr>
        <w:drawing>
          <wp:inline distT="0" distB="0" distL="0" distR="0">
            <wp:extent cx="200025" cy="200025"/>
            <wp:effectExtent l="0" t="0" r="9525" b="9525"/>
            <wp:docPr id="1185450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50246" name="Рисунок 1"/>
                    <pic:cNvPicPr>
                      <a:picLocks noChangeAspect="1"/>
                    </pic:cNvPicPr>
                  </pic:nvPicPr>
                  <pic:blipFill>
                    <a:blip r:embed="rId23"/>
                    <a:stretch>
                      <a:fillRect/>
                    </a:stretch>
                  </pic:blipFill>
                  <pic:spPr>
                    <a:xfrm>
                      <a:off x="0" y="0"/>
                      <a:ext cx="200053" cy="200053"/>
                    </a:xfrm>
                    <a:prstGeom prst="rect">
                      <a:avLst/>
                    </a:prstGeom>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ранг, що був наданий </w:t>
      </w:r>
      <w:r>
        <w:rPr>
          <w:rFonts w:ascii="Times New Roman" w:hAnsi="Times New Roman" w:cs="Times New Roman"/>
          <w:i/>
          <w:iCs/>
          <w:sz w:val="28"/>
          <w:szCs w:val="28"/>
        </w:rPr>
        <w:t xml:space="preserve">i </w:t>
      </w:r>
      <w:r>
        <w:rPr>
          <w:rFonts w:ascii="Times New Roman" w:hAnsi="Times New Roman" w:cs="Times New Roman"/>
          <w:sz w:val="28"/>
          <w:szCs w:val="28"/>
        </w:rPr>
        <w:t xml:space="preserve">-у фактору </w:t>
      </w:r>
      <w:r>
        <w:rPr>
          <w:rFonts w:ascii="Times New Roman" w:hAnsi="Times New Roman" w:cs="Times New Roman"/>
          <w:i/>
          <w:iCs/>
          <w:sz w:val="28"/>
          <w:szCs w:val="28"/>
        </w:rPr>
        <w:t xml:space="preserve">j </w:t>
      </w:r>
      <w:r>
        <w:rPr>
          <w:rFonts w:ascii="Times New Roman" w:hAnsi="Times New Roman" w:cs="Times New Roman"/>
          <w:sz w:val="28"/>
          <w:szCs w:val="28"/>
        </w:rPr>
        <w:t>-м експертом без урахування його компетентності.</w:t>
      </w:r>
    </w:p>
    <w:p w14:paraId="0207E7D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Результати експертного опитування, в яких врахована «вага» думок експертів, наведені у табл. 1.5.</w:t>
      </w:r>
    </w:p>
    <w:p w14:paraId="0EB242BB">
      <w:pPr>
        <w:spacing w:after="0" w:line="288"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1.5.</w:t>
      </w:r>
    </w:p>
    <w:p w14:paraId="16936347">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Таблиця «зважених» рангів</w:t>
      </w:r>
    </w:p>
    <w:p w14:paraId="4E993144">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495800" cy="2428875"/>
            <wp:effectExtent l="0" t="0" r="0" b="9525"/>
            <wp:docPr id="608176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6687" name="Рисунок 1"/>
                    <pic:cNvPicPr>
                      <a:picLocks noChangeAspect="1"/>
                    </pic:cNvPicPr>
                  </pic:nvPicPr>
                  <pic:blipFill>
                    <a:blip r:embed="rId24"/>
                    <a:stretch>
                      <a:fillRect/>
                    </a:stretch>
                  </pic:blipFill>
                  <pic:spPr>
                    <a:xfrm>
                      <a:off x="0" y="0"/>
                      <a:ext cx="4496429" cy="2429215"/>
                    </a:xfrm>
                    <a:prstGeom prst="rect">
                      <a:avLst/>
                    </a:prstGeom>
                  </pic:spPr>
                </pic:pic>
              </a:graphicData>
            </a:graphic>
          </wp:inline>
        </w:drawing>
      </w:r>
    </w:p>
    <w:p w14:paraId="56626FE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табл. 1.5 параметр </w:t>
      </w:r>
      <w:r>
        <w:rPr>
          <w:rFonts w:ascii="Times New Roman" w:hAnsi="Times New Roman" w:cs="Times New Roman"/>
          <w:sz w:val="28"/>
          <w:szCs w:val="28"/>
        </w:rPr>
        <w:drawing>
          <wp:inline distT="0" distB="0" distL="0" distR="0">
            <wp:extent cx="302260" cy="314325"/>
            <wp:effectExtent l="0" t="0" r="2540" b="0"/>
            <wp:docPr id="1201976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76681" name="Рисунок 1"/>
                    <pic:cNvPicPr>
                      <a:picLocks noChangeAspect="1"/>
                    </pic:cNvPicPr>
                  </pic:nvPicPr>
                  <pic:blipFill>
                    <a:blip r:embed="rId25"/>
                    <a:stretch>
                      <a:fillRect/>
                    </a:stretch>
                  </pic:blipFill>
                  <pic:spPr>
                    <a:xfrm>
                      <a:off x="0" y="0"/>
                      <a:ext cx="304095" cy="315791"/>
                    </a:xfrm>
                    <a:prstGeom prst="rect">
                      <a:avLst/>
                    </a:prstGeom>
                  </pic:spPr>
                </pic:pic>
              </a:graphicData>
            </a:graphic>
          </wp:inline>
        </w:drawing>
      </w:r>
      <w:r>
        <w:rPr>
          <w:rFonts w:ascii="Times New Roman" w:hAnsi="Times New Roman" w:cs="Times New Roman"/>
          <w:sz w:val="28"/>
          <w:szCs w:val="28"/>
        </w:rPr>
        <w:t xml:space="preserve">- кількість однакових рангів різних типів у рядку. Так, у першому рядку два різних типи: 6,30 та 2,10. Перших значень – 4, інших – 2; тому </w:t>
      </w:r>
      <w:r>
        <w:rPr>
          <w:rFonts w:ascii="Times New Roman" w:hAnsi="Times New Roman" w:cs="Times New Roman"/>
          <w:sz w:val="28"/>
          <w:szCs w:val="28"/>
        </w:rPr>
        <w:drawing>
          <wp:inline distT="0" distB="0" distL="0" distR="0">
            <wp:extent cx="955675" cy="228600"/>
            <wp:effectExtent l="0" t="0" r="0" b="0"/>
            <wp:docPr id="132105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5840" name="Рисунок 1"/>
                    <pic:cNvPicPr>
                      <a:picLocks noChangeAspect="1"/>
                    </pic:cNvPicPr>
                  </pic:nvPicPr>
                  <pic:blipFill>
                    <a:blip r:embed="rId26"/>
                    <a:stretch>
                      <a:fillRect/>
                    </a:stretch>
                  </pic:blipFill>
                  <pic:spPr>
                    <a:xfrm>
                      <a:off x="0" y="0"/>
                      <a:ext cx="968695" cy="231645"/>
                    </a:xfrm>
                    <a:prstGeom prst="rect">
                      <a:avLst/>
                    </a:prstGeom>
                  </pic:spPr>
                </pic:pic>
              </a:graphicData>
            </a:graphic>
          </wp:inline>
        </w:drawing>
      </w:r>
      <w:r>
        <w:rPr>
          <w:rFonts w:ascii="Times New Roman" w:hAnsi="Times New Roman" w:cs="Times New Roman"/>
          <w:color w:val="000000"/>
          <w:kern w:val="0"/>
          <w:sz w:val="28"/>
          <w:szCs w:val="28"/>
        </w:rPr>
        <w:t xml:space="preserve"> </w:t>
      </w:r>
      <w:r>
        <w:rPr>
          <w:rFonts w:ascii="Times New Roman" w:hAnsi="Times New Roman" w:cs="Times New Roman"/>
          <w:sz w:val="28"/>
          <w:szCs w:val="28"/>
        </w:rPr>
        <w:t xml:space="preserve">Якщо немає однакових значень у рядку, то </w:t>
      </w:r>
      <w:r>
        <w:rPr>
          <w:rFonts w:ascii="Times New Roman" w:hAnsi="Times New Roman" w:cs="Times New Roman"/>
          <w:sz w:val="28"/>
          <w:szCs w:val="28"/>
        </w:rPr>
        <w:drawing>
          <wp:inline distT="0" distB="0" distL="0" distR="0">
            <wp:extent cx="381000" cy="200025"/>
            <wp:effectExtent l="0" t="0" r="0" b="9525"/>
            <wp:docPr id="538796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6659" name="Рисунок 1"/>
                    <pic:cNvPicPr>
                      <a:picLocks noChangeAspect="1"/>
                    </pic:cNvPicPr>
                  </pic:nvPicPr>
                  <pic:blipFill>
                    <a:blip r:embed="rId27"/>
                    <a:stretch>
                      <a:fillRect/>
                    </a:stretch>
                  </pic:blipFill>
                  <pic:spPr>
                    <a:xfrm>
                      <a:off x="0" y="0"/>
                      <a:ext cx="381053" cy="200053"/>
                    </a:xfrm>
                    <a:prstGeom prst="rect">
                      <a:avLst/>
                    </a:prstGeom>
                  </pic:spPr>
                </pic:pic>
              </a:graphicData>
            </a:graphic>
          </wp:inline>
        </w:drawing>
      </w:r>
    </w:p>
    <w:p w14:paraId="196BE73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9. </w:t>
      </w:r>
      <w:r>
        <w:rPr>
          <w:rFonts w:ascii="Times New Roman" w:hAnsi="Times New Roman" w:cs="Times New Roman"/>
          <w:i/>
          <w:iCs/>
          <w:sz w:val="28"/>
          <w:szCs w:val="28"/>
        </w:rPr>
        <w:t>Визначення сумарного ранжування факторів</w:t>
      </w:r>
      <w:r>
        <w:rPr>
          <w:rFonts w:ascii="Times New Roman" w:hAnsi="Times New Roman" w:cs="Times New Roman"/>
          <w:sz w:val="28"/>
          <w:szCs w:val="28"/>
        </w:rPr>
        <w:t>. Виконують підсумовування «зважених» рангів по всіх експертах (див.</w:t>
      </w:r>
      <w:r>
        <w:rPr>
          <w:sz w:val="28"/>
          <w:szCs w:val="28"/>
        </w:rPr>
        <w:t xml:space="preserve"> </w:t>
      </w:r>
      <w:r>
        <w:rPr>
          <w:rFonts w:ascii="Times New Roman" w:hAnsi="Times New Roman" w:cs="Times New Roman"/>
          <w:sz w:val="28"/>
          <w:szCs w:val="28"/>
        </w:rPr>
        <w:drawing>
          <wp:inline distT="0" distB="0" distL="0" distR="0">
            <wp:extent cx="666750" cy="496570"/>
            <wp:effectExtent l="0" t="0" r="0" b="0"/>
            <wp:docPr id="402459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59575" name="Рисунок 1"/>
                    <pic:cNvPicPr>
                      <a:picLocks noChangeAspect="1"/>
                    </pic:cNvPicPr>
                  </pic:nvPicPr>
                  <pic:blipFill>
                    <a:blip r:embed="rId28"/>
                    <a:stretch>
                      <a:fillRect/>
                    </a:stretch>
                  </pic:blipFill>
                  <pic:spPr>
                    <a:xfrm>
                      <a:off x="0" y="0"/>
                      <a:ext cx="669276" cy="498915"/>
                    </a:xfrm>
                    <a:prstGeom prst="rect">
                      <a:avLst/>
                    </a:prstGeom>
                  </pic:spPr>
                </pic:pic>
              </a:graphicData>
            </a:graphic>
          </wp:inline>
        </w:drawing>
      </w:r>
      <w:r>
        <w:rPr>
          <w:rFonts w:ascii="Times New Roman" w:hAnsi="Times New Roman" w:cs="Times New Roman"/>
          <w:color w:val="000000"/>
          <w:kern w:val="0"/>
          <w:sz w:val="28"/>
          <w:szCs w:val="28"/>
        </w:rPr>
        <w:t xml:space="preserve"> </w:t>
      </w:r>
      <w:r>
        <w:rPr>
          <w:rFonts w:ascii="Times New Roman" w:hAnsi="Times New Roman" w:cs="Times New Roman"/>
          <w:sz w:val="28"/>
          <w:szCs w:val="28"/>
        </w:rPr>
        <w:t xml:space="preserve">табл. 1.5). </w:t>
      </w:r>
    </w:p>
    <w:p w14:paraId="5B92950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10. </w:t>
      </w:r>
      <w:r>
        <w:rPr>
          <w:rFonts w:ascii="Times New Roman" w:hAnsi="Times New Roman" w:cs="Times New Roman"/>
          <w:i/>
          <w:iCs/>
          <w:sz w:val="28"/>
          <w:szCs w:val="28"/>
        </w:rPr>
        <w:t>Вибір найбільш суттєвого фактора</w:t>
      </w:r>
      <w:r>
        <w:rPr>
          <w:rFonts w:ascii="Times New Roman" w:hAnsi="Times New Roman" w:cs="Times New Roman"/>
          <w:sz w:val="28"/>
          <w:szCs w:val="28"/>
        </w:rPr>
        <w:t xml:space="preserve">. Умова вибору – найменше значення суми рангів (у прикладі це 5-й фактор). </w:t>
      </w:r>
    </w:p>
    <w:p w14:paraId="216B27A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11. </w:t>
      </w:r>
      <w:r>
        <w:rPr>
          <w:rFonts w:ascii="Times New Roman" w:hAnsi="Times New Roman" w:cs="Times New Roman"/>
          <w:i/>
          <w:iCs/>
          <w:sz w:val="28"/>
          <w:szCs w:val="28"/>
        </w:rPr>
        <w:t>Оцінка узгодженості ранжування факторів</w:t>
      </w:r>
      <w:r>
        <w:rPr>
          <w:rFonts w:ascii="Times New Roman" w:hAnsi="Times New Roman" w:cs="Times New Roman"/>
          <w:sz w:val="28"/>
          <w:szCs w:val="28"/>
        </w:rPr>
        <w:t>. Обчислюють коефіцієнт конкордації за формулою, аналогічною (1.1):</w:t>
      </w:r>
    </w:p>
    <w:p w14:paraId="3496082A">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lang w:val="ru-RU"/>
        </w:rPr>
        <w:drawing>
          <wp:inline distT="0" distB="0" distL="0" distR="0">
            <wp:extent cx="4371975" cy="2371725"/>
            <wp:effectExtent l="0" t="0" r="9525" b="9525"/>
            <wp:docPr id="1404477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77888" name="Рисунок 1"/>
                    <pic:cNvPicPr>
                      <a:picLocks noChangeAspect="1"/>
                    </pic:cNvPicPr>
                  </pic:nvPicPr>
                  <pic:blipFill>
                    <a:blip r:embed="rId29"/>
                    <a:stretch>
                      <a:fillRect/>
                    </a:stretch>
                  </pic:blipFill>
                  <pic:spPr>
                    <a:xfrm>
                      <a:off x="0" y="0"/>
                      <a:ext cx="4372585" cy="2372056"/>
                    </a:xfrm>
                    <a:prstGeom prst="rect">
                      <a:avLst/>
                    </a:prstGeom>
                  </pic:spPr>
                </pic:pic>
              </a:graphicData>
            </a:graphic>
          </wp:inline>
        </w:drawing>
      </w:r>
    </w:p>
    <w:p w14:paraId="4E0560B8">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lang w:val="ru-RU"/>
        </w:rPr>
        <w:drawing>
          <wp:inline distT="0" distB="0" distL="0" distR="0">
            <wp:extent cx="1343025" cy="561975"/>
            <wp:effectExtent l="0" t="0" r="9525" b="9525"/>
            <wp:docPr id="741455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55408" name="Рисунок 1"/>
                    <pic:cNvPicPr>
                      <a:picLocks noChangeAspect="1"/>
                    </pic:cNvPicPr>
                  </pic:nvPicPr>
                  <pic:blipFill>
                    <a:blip r:embed="rId30"/>
                    <a:stretch>
                      <a:fillRect/>
                    </a:stretch>
                  </pic:blipFill>
                  <pic:spPr>
                    <a:xfrm>
                      <a:off x="0" y="0"/>
                      <a:ext cx="1343212" cy="562053"/>
                    </a:xfrm>
                    <a:prstGeom prst="rect">
                      <a:avLst/>
                    </a:prstGeom>
                  </pic:spPr>
                </pic:pic>
              </a:graphicData>
            </a:graphic>
          </wp:inline>
        </w:drawing>
      </w:r>
    </w:p>
    <w:p w14:paraId="7277715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i/>
          <w:iCs/>
          <w:sz w:val="28"/>
          <w:szCs w:val="28"/>
        </w:rPr>
        <w:t xml:space="preserve">P </w:t>
      </w:r>
      <w:r>
        <w:rPr>
          <w:rFonts w:ascii="Times New Roman" w:hAnsi="Times New Roman" w:cs="Times New Roman"/>
          <w:sz w:val="28"/>
          <w:szCs w:val="28"/>
        </w:rPr>
        <w:t xml:space="preserve">– кількість типів «зв’язаних» рангів в </w:t>
      </w:r>
      <w:r>
        <w:rPr>
          <w:rFonts w:ascii="Times New Roman" w:hAnsi="Times New Roman" w:cs="Times New Roman"/>
          <w:i/>
          <w:iCs/>
          <w:sz w:val="28"/>
          <w:szCs w:val="28"/>
        </w:rPr>
        <w:t xml:space="preserve">j </w:t>
      </w:r>
      <w:r>
        <w:rPr>
          <w:rFonts w:ascii="Times New Roman" w:hAnsi="Times New Roman" w:cs="Times New Roman"/>
          <w:sz w:val="28"/>
          <w:szCs w:val="28"/>
        </w:rPr>
        <w:t>-у рядку.</w:t>
      </w:r>
    </w:p>
    <w:p w14:paraId="6B43BF5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Після цього розраховують значення критерію Пірсона за формулою</w:t>
      </w:r>
    </w:p>
    <w:p w14:paraId="21114BCC">
      <w:pPr>
        <w:spacing w:after="0" w:line="288"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0" distR="0">
            <wp:extent cx="1800225" cy="266700"/>
            <wp:effectExtent l="0" t="0" r="9525" b="0"/>
            <wp:docPr id="73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0" name="Рисунок 1"/>
                    <pic:cNvPicPr>
                      <a:picLocks noChangeAspect="1"/>
                    </pic:cNvPicPr>
                  </pic:nvPicPr>
                  <pic:blipFill>
                    <a:blip r:embed="rId31"/>
                    <a:stretch>
                      <a:fillRect/>
                    </a:stretch>
                  </pic:blipFill>
                  <pic:spPr>
                    <a:xfrm>
                      <a:off x="0" y="0"/>
                      <a:ext cx="1800476" cy="266737"/>
                    </a:xfrm>
                    <a:prstGeom prst="rect">
                      <a:avLst/>
                    </a:prstGeom>
                  </pic:spPr>
                </pic:pic>
              </a:graphicData>
            </a:graphic>
          </wp:inline>
        </w:drawing>
      </w:r>
    </w:p>
    <w:p w14:paraId="2F95921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Табличне значення критерію Пірсона визначають за рівнем значущості α і ступенем вільності </w:t>
      </w:r>
      <w:r>
        <w:rPr>
          <w:rFonts w:ascii="Times New Roman" w:hAnsi="Times New Roman" w:cs="Times New Roman"/>
          <w:i/>
          <w:iCs/>
          <w:sz w:val="28"/>
          <w:szCs w:val="28"/>
          <w:lang w:val="en-US"/>
        </w:rPr>
        <w:t>NF</w:t>
      </w:r>
      <w:r>
        <w:rPr>
          <w:rFonts w:ascii="Times New Roman" w:hAnsi="Times New Roman" w:cs="Times New Roman"/>
          <w:i/>
          <w:iCs/>
          <w:sz w:val="28"/>
          <w:szCs w:val="28"/>
          <w:lang w:val="ru-RU"/>
        </w:rPr>
        <w:t>=</w:t>
      </w:r>
      <w:r>
        <w:rPr>
          <w:rFonts w:ascii="Times New Roman" w:hAnsi="Times New Roman" w:cs="Times New Roman"/>
          <w:i/>
          <w:iCs/>
          <w:sz w:val="28"/>
          <w:szCs w:val="28"/>
          <w:lang w:val="en-US"/>
        </w:rPr>
        <w:t>K</w:t>
      </w:r>
      <w:r>
        <w:rPr>
          <w:rFonts w:ascii="Times New Roman" w:hAnsi="Times New Roman" w:cs="Times New Roman"/>
          <w:i/>
          <w:iCs/>
          <w:sz w:val="28"/>
          <w:szCs w:val="28"/>
          <w:lang w:val="ru-RU"/>
        </w:rPr>
        <w:t>-1</w:t>
      </w:r>
      <w:r>
        <w:rPr>
          <w:rFonts w:ascii="Times New Roman" w:hAnsi="Times New Roman" w:cs="Times New Roman"/>
          <w:sz w:val="28"/>
          <w:szCs w:val="28"/>
          <w:lang w:val="ru-RU"/>
        </w:rPr>
        <w:t>=5</w:t>
      </w:r>
      <w:r>
        <w:rPr>
          <w:rFonts w:ascii="Times New Roman" w:hAnsi="Times New Roman" w:cs="Times New Roman"/>
          <w:sz w:val="28"/>
          <w:szCs w:val="28"/>
        </w:rPr>
        <w:t xml:space="preserve">. Так, для α=0,05 і </w:t>
      </w:r>
      <w:r>
        <w:rPr>
          <w:rFonts w:ascii="Times New Roman" w:hAnsi="Times New Roman" w:cs="Times New Roman"/>
          <w:i/>
          <w:iCs/>
          <w:sz w:val="28"/>
          <w:szCs w:val="28"/>
        </w:rPr>
        <w:t>NF</w:t>
      </w:r>
      <w:r>
        <w:rPr>
          <w:rFonts w:ascii="Times New Roman" w:hAnsi="Times New Roman" w:cs="Times New Roman"/>
          <w:sz w:val="28"/>
          <w:szCs w:val="28"/>
        </w:rPr>
        <w:t xml:space="preserve">=5 отримаємо </w:t>
      </w:r>
      <w:r>
        <w:rPr>
          <w:rFonts w:ascii="Times New Roman" w:hAnsi="Times New Roman" w:cs="Times New Roman"/>
          <w:sz w:val="28"/>
          <w:szCs w:val="28"/>
        </w:rPr>
        <w:drawing>
          <wp:inline distT="0" distB="0" distL="0" distR="0">
            <wp:extent cx="885825" cy="295275"/>
            <wp:effectExtent l="0" t="0" r="9525" b="9525"/>
            <wp:docPr id="771067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7098" name="Рисунок 1"/>
                    <pic:cNvPicPr>
                      <a:picLocks noChangeAspect="1"/>
                    </pic:cNvPicPr>
                  </pic:nvPicPr>
                  <pic:blipFill>
                    <a:blip r:embed="rId32"/>
                    <a:stretch>
                      <a:fillRect/>
                    </a:stretch>
                  </pic:blipFill>
                  <pic:spPr>
                    <a:xfrm>
                      <a:off x="0" y="0"/>
                      <a:ext cx="885949" cy="295316"/>
                    </a:xfrm>
                    <a:prstGeom prst="rect">
                      <a:avLst/>
                    </a:prstGeom>
                  </pic:spPr>
                </pic:pic>
              </a:graphicData>
            </a:graphic>
          </wp:inline>
        </w:drawing>
      </w:r>
      <w:r>
        <w:rPr>
          <w:rFonts w:ascii="Times New Roman" w:hAnsi="Times New Roman" w:cs="Times New Roman"/>
          <w:sz w:val="28"/>
          <w:szCs w:val="28"/>
        </w:rPr>
        <w:t xml:space="preserve"> У  цьому разі виконується умова </w:t>
      </w:r>
    </w:p>
    <w:p w14:paraId="244C7F1F">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904875" cy="342900"/>
            <wp:effectExtent l="0" t="0" r="0" b="0"/>
            <wp:docPr id="1314920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20489" name="Рисунок 1"/>
                    <pic:cNvPicPr>
                      <a:picLocks noChangeAspect="1"/>
                    </pic:cNvPicPr>
                  </pic:nvPicPr>
                  <pic:blipFill>
                    <a:blip r:embed="rId33"/>
                    <a:stretch>
                      <a:fillRect/>
                    </a:stretch>
                  </pic:blipFill>
                  <pic:spPr>
                    <a:xfrm>
                      <a:off x="0" y="0"/>
                      <a:ext cx="905001" cy="342948"/>
                    </a:xfrm>
                    <a:prstGeom prst="rect">
                      <a:avLst/>
                    </a:prstGeom>
                  </pic:spPr>
                </pic:pic>
              </a:graphicData>
            </a:graphic>
          </wp:inline>
        </w:drawing>
      </w:r>
      <w:r>
        <w:rPr>
          <w:rFonts w:ascii="Times New Roman" w:hAnsi="Times New Roman" w:cs="Times New Roman"/>
          <w:sz w:val="28"/>
          <w:szCs w:val="28"/>
        </w:rPr>
        <w:t xml:space="preserve">                                                   (1.3)</w:t>
      </w:r>
    </w:p>
    <w:p w14:paraId="14D022E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і можна говорити про наявність узгодженості у думках експертів при ранжуванні факторів. </w:t>
      </w:r>
    </w:p>
    <w:p w14:paraId="0FD8635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12. </w:t>
      </w:r>
      <w:r>
        <w:rPr>
          <w:rFonts w:ascii="Times New Roman" w:hAnsi="Times New Roman" w:cs="Times New Roman"/>
          <w:i/>
          <w:iCs/>
          <w:sz w:val="28"/>
          <w:szCs w:val="28"/>
        </w:rPr>
        <w:t xml:space="preserve">Планування подальших дій. </w:t>
      </w:r>
      <w:r>
        <w:rPr>
          <w:rFonts w:ascii="Times New Roman" w:hAnsi="Times New Roman" w:cs="Times New Roman"/>
          <w:sz w:val="28"/>
          <w:szCs w:val="28"/>
        </w:rPr>
        <w:t xml:space="preserve">Якщо умова (1.3) виконується, то задачу можна вважати розв’язаною. У тому випадку, коли умова (1.3) не виконується, то потрібно звернути увагу на правильність формулювання задачі дослідження, уточнити склад групи експертів і повернутися до початку розв’язання задачі (від блоку 1). </w:t>
      </w:r>
    </w:p>
    <w:p w14:paraId="7B67F5D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Розглянемо застосування алгоритму для метода попарного ранжування. Відмінності є для блоків 7-11, далі позначатимемо ці кроки індексом «п».</w:t>
      </w:r>
    </w:p>
    <w:p w14:paraId="5E5029C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Крок 7п. Експерт згідно з цим методом оцінює більш значущий фактор одиницею (1), а інший нулем (0). Результат такого ранжування може бути подано таким, наприклад, як у табл. 1.6.</w:t>
      </w:r>
    </w:p>
    <w:p w14:paraId="69773259">
      <w:pPr>
        <w:spacing w:after="0" w:line="288" w:lineRule="auto"/>
        <w:ind w:firstLine="709"/>
        <w:contextualSpacing/>
        <w:jc w:val="both"/>
        <w:rPr>
          <w:rFonts w:ascii="Times New Roman" w:hAnsi="Times New Roman" w:cs="Times New Roman"/>
          <w:sz w:val="28"/>
          <w:szCs w:val="28"/>
        </w:rPr>
      </w:pPr>
    </w:p>
    <w:p w14:paraId="1B4C6D99">
      <w:pPr>
        <w:spacing w:after="0" w:line="288" w:lineRule="auto"/>
        <w:ind w:firstLine="709"/>
        <w:contextualSpacing/>
        <w:jc w:val="both"/>
        <w:rPr>
          <w:rFonts w:ascii="Times New Roman" w:hAnsi="Times New Roman" w:cs="Times New Roman"/>
          <w:sz w:val="28"/>
          <w:szCs w:val="28"/>
        </w:rPr>
      </w:pPr>
    </w:p>
    <w:p w14:paraId="5401B71A">
      <w:pPr>
        <w:spacing w:after="0" w:line="288" w:lineRule="auto"/>
        <w:ind w:firstLine="709"/>
        <w:contextualSpacing/>
        <w:jc w:val="both"/>
        <w:rPr>
          <w:rFonts w:ascii="Times New Roman" w:hAnsi="Times New Roman" w:cs="Times New Roman"/>
          <w:sz w:val="28"/>
          <w:szCs w:val="28"/>
        </w:rPr>
      </w:pPr>
    </w:p>
    <w:p w14:paraId="2F0093EF">
      <w:pPr>
        <w:spacing w:after="0" w:line="288"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1.6.</w:t>
      </w:r>
    </w:p>
    <w:p w14:paraId="3890A030">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Результати ранжування при парному порівнянні</w:t>
      </w:r>
    </w:p>
    <w:p w14:paraId="010776FF">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438525" cy="1695450"/>
            <wp:effectExtent l="0" t="0" r="9525" b="0"/>
            <wp:docPr id="389792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92760" name="Рисунок 1"/>
                    <pic:cNvPicPr>
                      <a:picLocks noChangeAspect="1"/>
                    </pic:cNvPicPr>
                  </pic:nvPicPr>
                  <pic:blipFill>
                    <a:blip r:embed="rId34"/>
                    <a:stretch>
                      <a:fillRect/>
                    </a:stretch>
                  </pic:blipFill>
                  <pic:spPr>
                    <a:xfrm>
                      <a:off x="0" y="0"/>
                      <a:ext cx="3439010" cy="1695689"/>
                    </a:xfrm>
                    <a:prstGeom prst="rect">
                      <a:avLst/>
                    </a:prstGeom>
                  </pic:spPr>
                </pic:pic>
              </a:graphicData>
            </a:graphic>
          </wp:inline>
        </w:drawing>
      </w:r>
    </w:p>
    <w:p w14:paraId="50F5BB8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Одиницю записуємо у комірку </w:t>
      </w:r>
      <w:r>
        <w:rPr>
          <w:rFonts w:ascii="Times New Roman" w:hAnsi="Times New Roman" w:cs="Times New Roman"/>
          <w:i/>
          <w:iCs/>
          <w:sz w:val="28"/>
          <w:szCs w:val="28"/>
        </w:rPr>
        <w:t xml:space="preserve">ij </w:t>
      </w:r>
      <w:r>
        <w:rPr>
          <w:rFonts w:ascii="Times New Roman" w:hAnsi="Times New Roman" w:cs="Times New Roman"/>
          <w:sz w:val="28"/>
          <w:szCs w:val="28"/>
        </w:rPr>
        <w:t xml:space="preserve">( </w:t>
      </w:r>
      <w:r>
        <w:rPr>
          <w:rFonts w:ascii="Times New Roman" w:hAnsi="Times New Roman" w:cs="Times New Roman"/>
          <w:i/>
          <w:iCs/>
          <w:sz w:val="28"/>
          <w:szCs w:val="28"/>
        </w:rPr>
        <w:t xml:space="preserve">i </w:t>
      </w:r>
      <w:r>
        <w:rPr>
          <w:rFonts w:ascii="Times New Roman" w:hAnsi="Times New Roman" w:cs="Times New Roman"/>
          <w:sz w:val="28"/>
          <w:szCs w:val="28"/>
        </w:rPr>
        <w:t xml:space="preserve">– номер рядка, </w:t>
      </w:r>
      <w:r>
        <w:rPr>
          <w:rFonts w:ascii="Times New Roman" w:hAnsi="Times New Roman" w:cs="Times New Roman"/>
          <w:i/>
          <w:iCs/>
          <w:sz w:val="28"/>
          <w:szCs w:val="28"/>
        </w:rPr>
        <w:t xml:space="preserve">j </w:t>
      </w:r>
      <w:r>
        <w:rPr>
          <w:rFonts w:ascii="Times New Roman" w:hAnsi="Times New Roman" w:cs="Times New Roman"/>
          <w:sz w:val="28"/>
          <w:szCs w:val="28"/>
        </w:rPr>
        <w:t xml:space="preserve">– номер стовпчика), якщо фактору </w:t>
      </w:r>
      <w:r>
        <w:rPr>
          <w:rFonts w:hint="eastAsia" w:ascii="Times New Roman" w:hAnsi="Times New Roman" w:cs="Times New Roman"/>
          <w:i/>
          <w:iCs/>
          <w:sz w:val="28"/>
          <w:szCs w:val="28"/>
        </w:rPr>
        <w:t>і</w:t>
      </w:r>
      <w:r>
        <w:rPr>
          <w:rFonts w:ascii="Times New Roman" w:hAnsi="Times New Roman" w:cs="Times New Roman"/>
          <w:i/>
          <w:iCs/>
          <w:sz w:val="28"/>
          <w:szCs w:val="28"/>
        </w:rPr>
        <w:t xml:space="preserve"> </w:t>
      </w:r>
      <w:r>
        <w:rPr>
          <w:rFonts w:ascii="Times New Roman" w:hAnsi="Times New Roman" w:cs="Times New Roman"/>
          <w:sz w:val="28"/>
          <w:szCs w:val="28"/>
        </w:rPr>
        <w:t xml:space="preserve">віддаємо перевагу перед фактором </w:t>
      </w:r>
      <w:r>
        <w:rPr>
          <w:rFonts w:ascii="Times New Roman" w:hAnsi="Times New Roman" w:cs="Times New Roman"/>
          <w:i/>
          <w:iCs/>
          <w:sz w:val="28"/>
          <w:szCs w:val="28"/>
        </w:rPr>
        <w:t xml:space="preserve">j </w:t>
      </w:r>
      <w:r>
        <w:rPr>
          <w:rFonts w:ascii="Times New Roman" w:hAnsi="Times New Roman" w:cs="Times New Roman"/>
          <w:sz w:val="28"/>
          <w:szCs w:val="28"/>
        </w:rPr>
        <w:t>. Таку</w:t>
      </w:r>
    </w:p>
    <w:p w14:paraId="7E28F6F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таблицю заповнює кожний з </w:t>
      </w:r>
      <w:r>
        <w:rPr>
          <w:rFonts w:ascii="Times New Roman" w:hAnsi="Times New Roman" w:cs="Times New Roman"/>
          <w:i/>
          <w:iCs/>
          <w:sz w:val="28"/>
          <w:szCs w:val="28"/>
        </w:rPr>
        <w:t>N</w:t>
      </w:r>
      <w:r>
        <w:rPr>
          <w:rFonts w:hint="eastAsia" w:ascii="Times New Roman" w:hAnsi="Times New Roman" w:cs="Times New Roman"/>
          <w:i/>
          <w:iCs/>
          <w:sz w:val="28"/>
          <w:szCs w:val="28"/>
        </w:rPr>
        <w:t>Е</w:t>
      </w:r>
      <w:r>
        <w:rPr>
          <w:rFonts w:ascii="Times New Roman" w:hAnsi="Times New Roman" w:cs="Times New Roman"/>
          <w:i/>
          <w:iCs/>
          <w:sz w:val="28"/>
          <w:szCs w:val="28"/>
        </w:rPr>
        <w:t xml:space="preserve"> </w:t>
      </w:r>
      <w:r>
        <w:rPr>
          <w:rFonts w:ascii="Times New Roman" w:hAnsi="Times New Roman" w:cs="Times New Roman"/>
          <w:sz w:val="28"/>
          <w:szCs w:val="28"/>
        </w:rPr>
        <w:t>експертів.</w:t>
      </w:r>
    </w:p>
    <w:p w14:paraId="0496A33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Крок 8п. Якщо треба врахувати компетентність експерта, то кожний</w:t>
      </w:r>
    </w:p>
    <w:p w14:paraId="220148C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елемент таблиці перемножують на «вагу» думки відповідного експерта.</w:t>
      </w:r>
    </w:p>
    <w:p w14:paraId="2651F08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Крок 9п. Для визначення результату ранжування створюють нову</w:t>
      </w:r>
    </w:p>
    <w:p w14:paraId="30855D0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таблицю, у кожній її комірці вказують суму чисел, які знаходяться у</w:t>
      </w:r>
    </w:p>
    <w:p w14:paraId="074DFA2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відповідних комірках всіх </w:t>
      </w:r>
      <w:r>
        <w:rPr>
          <w:rFonts w:ascii="Times New Roman" w:hAnsi="Times New Roman" w:cs="Times New Roman"/>
          <w:i/>
          <w:iCs/>
          <w:sz w:val="28"/>
          <w:szCs w:val="28"/>
        </w:rPr>
        <w:t xml:space="preserve">NE </w:t>
      </w:r>
      <w:r>
        <w:rPr>
          <w:rFonts w:ascii="Times New Roman" w:hAnsi="Times New Roman" w:cs="Times New Roman"/>
          <w:sz w:val="28"/>
          <w:szCs w:val="28"/>
        </w:rPr>
        <w:t>таблиць.</w:t>
      </w:r>
    </w:p>
    <w:p w14:paraId="5581AD1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Крок 10п. Підраховують суму чисел у всіх комірках для кожного рядка </w:t>
      </w:r>
      <w:r>
        <w:rPr>
          <w:rFonts w:ascii="Times New Roman" w:hAnsi="Times New Roman" w:cs="Times New Roman"/>
          <w:sz w:val="28"/>
          <w:szCs w:val="28"/>
        </w:rPr>
        <w:drawing>
          <wp:inline distT="0" distB="0" distL="0" distR="0">
            <wp:extent cx="695325" cy="247650"/>
            <wp:effectExtent l="0" t="0" r="0" b="0"/>
            <wp:docPr id="1739875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75012" name="Рисунок 1"/>
                    <pic:cNvPicPr>
                      <a:picLocks noChangeAspect="1"/>
                    </pic:cNvPicPr>
                  </pic:nvPicPr>
                  <pic:blipFill>
                    <a:blip r:embed="rId35"/>
                    <a:stretch>
                      <a:fillRect/>
                    </a:stretch>
                  </pic:blipFill>
                  <pic:spPr>
                    <a:xfrm>
                      <a:off x="0" y="0"/>
                      <a:ext cx="695422" cy="247685"/>
                    </a:xfrm>
                    <a:prstGeom prst="rect">
                      <a:avLst/>
                    </a:prstGeom>
                  </pic:spPr>
                </pic:pic>
              </a:graphicData>
            </a:graphic>
          </wp:inline>
        </w:drawing>
      </w:r>
      <w:r>
        <w:rPr>
          <w:rFonts w:ascii="Times New Roman" w:hAnsi="Times New Roman" w:cs="Times New Roman"/>
          <w:kern w:val="0"/>
          <w:sz w:val="28"/>
          <w:szCs w:val="28"/>
        </w:rPr>
        <w:t xml:space="preserve"> </w:t>
      </w:r>
      <w:r>
        <w:rPr>
          <w:rFonts w:ascii="Times New Roman" w:hAnsi="Times New Roman" w:cs="Times New Roman"/>
          <w:sz w:val="28"/>
          <w:szCs w:val="28"/>
        </w:rPr>
        <w:t xml:space="preserve">Чим більша ця сума, тим більше значення має </w:t>
      </w:r>
      <w:r>
        <w:rPr>
          <w:rFonts w:ascii="Times New Roman" w:hAnsi="Times New Roman" w:cs="Times New Roman"/>
          <w:i/>
          <w:iCs/>
          <w:sz w:val="28"/>
          <w:szCs w:val="28"/>
        </w:rPr>
        <w:t xml:space="preserve">i </w:t>
      </w:r>
      <w:r>
        <w:rPr>
          <w:rFonts w:ascii="Times New Roman" w:hAnsi="Times New Roman" w:cs="Times New Roman"/>
          <w:sz w:val="28"/>
          <w:szCs w:val="28"/>
        </w:rPr>
        <w:t>-й фактор.</w:t>
      </w:r>
    </w:p>
    <w:p w14:paraId="6ADB054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Крок 11п. Для визначення узгодженості ранжування використовують</w:t>
      </w:r>
    </w:p>
    <w:p w14:paraId="6F675E0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лише частину таблиці, розташовану або над головною діагоналлю, або під</w:t>
      </w:r>
    </w:p>
    <w:p w14:paraId="6B8EDA2D">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нею.</w:t>
      </w:r>
    </w:p>
    <w:p w14:paraId="6254F3F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Коефіцієнт конкордації обчислюють за формулою</w:t>
      </w:r>
    </w:p>
    <w:p w14:paraId="03AE1223">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390775" cy="828675"/>
            <wp:effectExtent l="0" t="0" r="0" b="9525"/>
            <wp:docPr id="1109492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92443" name="Рисунок 1"/>
                    <pic:cNvPicPr>
                      <a:picLocks noChangeAspect="1"/>
                    </pic:cNvPicPr>
                  </pic:nvPicPr>
                  <pic:blipFill>
                    <a:blip r:embed="rId36"/>
                    <a:stretch>
                      <a:fillRect/>
                    </a:stretch>
                  </pic:blipFill>
                  <pic:spPr>
                    <a:xfrm>
                      <a:off x="0" y="0"/>
                      <a:ext cx="2391109" cy="828791"/>
                    </a:xfrm>
                    <a:prstGeom prst="rect">
                      <a:avLst/>
                    </a:prstGeom>
                  </pic:spPr>
                </pic:pic>
              </a:graphicData>
            </a:graphic>
          </wp:inline>
        </w:drawing>
      </w:r>
    </w:p>
    <w:p w14:paraId="07B473E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sz w:val="28"/>
          <w:szCs w:val="28"/>
        </w:rPr>
        <w:drawing>
          <wp:inline distT="0" distB="0" distL="0" distR="0">
            <wp:extent cx="314325" cy="266700"/>
            <wp:effectExtent l="0" t="0" r="9525" b="0"/>
            <wp:docPr id="1410737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37177" name="Рисунок 1"/>
                    <pic:cNvPicPr>
                      <a:picLocks noChangeAspect="1"/>
                    </pic:cNvPicPr>
                  </pic:nvPicPr>
                  <pic:blipFill>
                    <a:blip r:embed="rId37"/>
                    <a:stretch>
                      <a:fillRect/>
                    </a:stretch>
                  </pic:blipFill>
                  <pic:spPr>
                    <a:xfrm>
                      <a:off x="0" y="0"/>
                      <a:ext cx="314369" cy="266737"/>
                    </a:xfrm>
                    <a:prstGeom prst="rect">
                      <a:avLst/>
                    </a:prstGeom>
                  </pic:spPr>
                </pic:pic>
              </a:graphicData>
            </a:graphic>
          </wp:inline>
        </w:drawing>
      </w:r>
      <w:r>
        <w:rPr>
          <w:rFonts w:ascii="Times New Roman" w:hAnsi="Times New Roman" w:cs="Times New Roman"/>
          <w:color w:val="000000"/>
          <w:kern w:val="0"/>
          <w:sz w:val="28"/>
          <w:szCs w:val="28"/>
        </w:rPr>
        <w:t xml:space="preserve"> </w:t>
      </w:r>
      <w:r>
        <w:rPr>
          <w:rFonts w:ascii="Times New Roman" w:hAnsi="Times New Roman" w:cs="Times New Roman"/>
          <w:sz w:val="28"/>
          <w:szCs w:val="28"/>
        </w:rPr>
        <w:t xml:space="preserve">- біноміальний коефіцієнт; </w:t>
      </w:r>
      <w:r>
        <w:rPr>
          <w:rFonts w:ascii="Times New Roman" w:hAnsi="Times New Roman" w:cs="Times New Roman"/>
          <w:sz w:val="28"/>
          <w:szCs w:val="28"/>
        </w:rPr>
        <w:drawing>
          <wp:inline distT="0" distB="0" distL="0" distR="0">
            <wp:extent cx="171450" cy="285750"/>
            <wp:effectExtent l="0" t="0" r="0" b="0"/>
            <wp:docPr id="2064180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80777" name="Рисунок 1"/>
                    <pic:cNvPicPr>
                      <a:picLocks noChangeAspect="1"/>
                    </pic:cNvPicPr>
                  </pic:nvPicPr>
                  <pic:blipFill>
                    <a:blip r:embed="rId38"/>
                    <a:stretch>
                      <a:fillRect/>
                    </a:stretch>
                  </pic:blipFill>
                  <pic:spPr>
                    <a:xfrm>
                      <a:off x="0" y="0"/>
                      <a:ext cx="171474" cy="285790"/>
                    </a:xfrm>
                    <a:prstGeom prst="rect">
                      <a:avLst/>
                    </a:prstGeom>
                  </pic:spPr>
                </pic:pic>
              </a:graphicData>
            </a:graphic>
          </wp:inline>
        </w:drawing>
      </w:r>
      <w:r>
        <w:rPr>
          <w:rFonts w:ascii="Times New Roman" w:hAnsi="Times New Roman" w:cs="Times New Roman"/>
          <w:sz w:val="28"/>
          <w:szCs w:val="28"/>
        </w:rPr>
        <w:t xml:space="preserve">- число, що розміщено у комірці з координатами </w:t>
      </w:r>
      <w:r>
        <w:rPr>
          <w:rFonts w:ascii="Times New Roman" w:hAnsi="Times New Roman" w:cs="Times New Roman"/>
          <w:sz w:val="28"/>
          <w:szCs w:val="28"/>
          <w:lang w:val="en-US"/>
        </w:rPr>
        <w:t>ij</w:t>
      </w:r>
      <w:r>
        <w:rPr>
          <w:rFonts w:ascii="Times New Roman" w:hAnsi="Times New Roman" w:cs="Times New Roman"/>
          <w:sz w:val="28"/>
          <w:szCs w:val="28"/>
        </w:rPr>
        <w:t>(</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j</w:t>
      </w:r>
      <w:r>
        <w:rPr>
          <w:rFonts w:ascii="Times New Roman" w:hAnsi="Times New Roman" w:cs="Times New Roman"/>
          <w:sz w:val="28"/>
          <w:szCs w:val="28"/>
        </w:rPr>
        <w:t>).</w:t>
      </w:r>
    </w:p>
    <w:p w14:paraId="30CE426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Значення Q може бути отримане таким чином: </w:t>
      </w:r>
    </w:p>
    <w:p w14:paraId="3069B9E4">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200275" cy="666750"/>
            <wp:effectExtent l="0" t="0" r="9525" b="0"/>
            <wp:docPr id="742677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7926" name="Рисунок 1"/>
                    <pic:cNvPicPr>
                      <a:picLocks noChangeAspect="1"/>
                    </pic:cNvPicPr>
                  </pic:nvPicPr>
                  <pic:blipFill>
                    <a:blip r:embed="rId39"/>
                    <a:stretch>
                      <a:fillRect/>
                    </a:stretch>
                  </pic:blipFill>
                  <pic:spPr>
                    <a:xfrm>
                      <a:off x="0" y="0"/>
                      <a:ext cx="2200582" cy="666843"/>
                    </a:xfrm>
                    <a:prstGeom prst="rect">
                      <a:avLst/>
                    </a:prstGeom>
                  </pic:spPr>
                </pic:pic>
              </a:graphicData>
            </a:graphic>
          </wp:inline>
        </w:drawing>
      </w:r>
    </w:p>
    <w:p w14:paraId="445DF90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оцінювання значущості коефіцієнта узгодженості </w:t>
      </w:r>
      <w:r>
        <w:rPr>
          <w:rFonts w:ascii="Times New Roman" w:hAnsi="Times New Roman" w:cs="Times New Roman"/>
          <w:i/>
          <w:iCs/>
          <w:sz w:val="28"/>
          <w:szCs w:val="28"/>
          <w:lang w:val="en-US"/>
        </w:rPr>
        <w:t>W</w:t>
      </w:r>
      <w:r>
        <w:rPr>
          <w:rFonts w:ascii="Times New Roman" w:hAnsi="Times New Roman" w:cs="Times New Roman"/>
          <w:sz w:val="28"/>
          <w:szCs w:val="28"/>
        </w:rPr>
        <w:t xml:space="preserve"> використовують критерій </w:t>
      </w:r>
      <w:r>
        <w:rPr>
          <w:rFonts w:ascii="Times New Roman" w:hAnsi="Times New Roman" w:cs="Times New Roman"/>
          <w:sz w:val="28"/>
          <w:szCs w:val="28"/>
        </w:rPr>
        <w:drawing>
          <wp:inline distT="0" distB="0" distL="0" distR="0">
            <wp:extent cx="257175" cy="295275"/>
            <wp:effectExtent l="0" t="0" r="9525" b="9525"/>
            <wp:docPr id="1256510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10801" name="Рисунок 1"/>
                    <pic:cNvPicPr>
                      <a:picLocks noChangeAspect="1"/>
                    </pic:cNvPicPr>
                  </pic:nvPicPr>
                  <pic:blipFill>
                    <a:blip r:embed="rId40"/>
                    <a:stretch>
                      <a:fillRect/>
                    </a:stretch>
                  </pic:blipFill>
                  <pic:spPr>
                    <a:xfrm>
                      <a:off x="0" y="0"/>
                      <a:ext cx="257211" cy="295316"/>
                    </a:xfrm>
                    <a:prstGeom prst="rect">
                      <a:avLst/>
                    </a:prstGeom>
                  </pic:spPr>
                </pic:pic>
              </a:graphicData>
            </a:graphic>
          </wp:inline>
        </w:drawing>
      </w:r>
    </w:p>
    <w:p w14:paraId="6427D36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Розраховують значення цього критерію так:</w:t>
      </w:r>
    </w:p>
    <w:p w14:paraId="01859EE2">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486025" cy="581025"/>
            <wp:effectExtent l="0" t="0" r="9525" b="9525"/>
            <wp:docPr id="284600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00483" name="Рисунок 1"/>
                    <pic:cNvPicPr>
                      <a:picLocks noChangeAspect="1"/>
                    </pic:cNvPicPr>
                  </pic:nvPicPr>
                  <pic:blipFill>
                    <a:blip r:embed="rId41"/>
                    <a:stretch>
                      <a:fillRect/>
                    </a:stretch>
                  </pic:blipFill>
                  <pic:spPr>
                    <a:xfrm>
                      <a:off x="0" y="0"/>
                      <a:ext cx="2486372" cy="581106"/>
                    </a:xfrm>
                    <a:prstGeom prst="rect">
                      <a:avLst/>
                    </a:prstGeom>
                  </pic:spPr>
                </pic:pic>
              </a:graphicData>
            </a:graphic>
          </wp:inline>
        </w:drawing>
      </w:r>
    </w:p>
    <w:p w14:paraId="2D96B41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Далі порівнюють </w:t>
      </w:r>
      <w:r>
        <w:rPr>
          <w:rFonts w:ascii="Times New Roman" w:hAnsi="Times New Roman" w:cs="Times New Roman"/>
          <w:sz w:val="28"/>
          <w:szCs w:val="28"/>
        </w:rPr>
        <w:drawing>
          <wp:inline distT="0" distB="0" distL="0" distR="0">
            <wp:extent cx="257175" cy="285750"/>
            <wp:effectExtent l="0" t="0" r="9525" b="0"/>
            <wp:docPr id="1275424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24689" name="Рисунок 1"/>
                    <pic:cNvPicPr>
                      <a:picLocks noChangeAspect="1"/>
                    </pic:cNvPicPr>
                  </pic:nvPicPr>
                  <pic:blipFill>
                    <a:blip r:embed="rId42"/>
                    <a:stretch>
                      <a:fillRect/>
                    </a:stretch>
                  </pic:blipFill>
                  <pic:spPr>
                    <a:xfrm>
                      <a:off x="0" y="0"/>
                      <a:ext cx="257211" cy="285790"/>
                    </a:xfrm>
                    <a:prstGeom prst="rect">
                      <a:avLst/>
                    </a:prstGeom>
                  </pic:spPr>
                </pic:pic>
              </a:graphicData>
            </a:graphic>
          </wp:inline>
        </w:drawing>
      </w:r>
      <w:r>
        <w:rPr>
          <w:rFonts w:ascii="Times New Roman" w:hAnsi="Times New Roman" w:cs="Times New Roman"/>
          <w:color w:val="000000"/>
          <w:kern w:val="0"/>
          <w:sz w:val="28"/>
          <w:szCs w:val="28"/>
        </w:rPr>
        <w:t xml:space="preserve"> </w:t>
      </w:r>
      <w:r>
        <w:rPr>
          <w:rFonts w:ascii="Times New Roman" w:hAnsi="Times New Roman" w:cs="Times New Roman"/>
          <w:sz w:val="28"/>
          <w:szCs w:val="28"/>
        </w:rPr>
        <w:t xml:space="preserve">з табличним значенням </w:t>
      </w:r>
      <w:r>
        <w:rPr>
          <w:rFonts w:ascii="Times New Roman" w:hAnsi="Times New Roman" w:cs="Times New Roman"/>
          <w:sz w:val="28"/>
          <w:szCs w:val="28"/>
        </w:rPr>
        <w:drawing>
          <wp:inline distT="0" distB="0" distL="0" distR="0">
            <wp:extent cx="466725" cy="276225"/>
            <wp:effectExtent l="0" t="0" r="0" b="9525"/>
            <wp:docPr id="875939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39647" name="Рисунок 1"/>
                    <pic:cNvPicPr>
                      <a:picLocks noChangeAspect="1"/>
                    </pic:cNvPicPr>
                  </pic:nvPicPr>
                  <pic:blipFill>
                    <a:blip r:embed="rId43"/>
                    <a:stretch>
                      <a:fillRect/>
                    </a:stretch>
                  </pic:blipFill>
                  <pic:spPr>
                    <a:xfrm>
                      <a:off x="0" y="0"/>
                      <a:ext cx="466790" cy="276264"/>
                    </a:xfrm>
                    <a:prstGeom prst="rect">
                      <a:avLst/>
                    </a:prstGeom>
                  </pic:spPr>
                </pic:pic>
              </a:graphicData>
            </a:graphic>
          </wp:inline>
        </w:drawing>
      </w:r>
      <w:r>
        <w:rPr>
          <w:rFonts w:ascii="Times New Roman" w:hAnsi="Times New Roman" w:cs="Times New Roman"/>
          <w:color w:val="000000"/>
          <w:kern w:val="0"/>
          <w:sz w:val="28"/>
          <w:szCs w:val="28"/>
        </w:rPr>
        <w:t xml:space="preserve"> </w:t>
      </w:r>
      <w:r>
        <w:rPr>
          <w:rFonts w:ascii="Times New Roman" w:hAnsi="Times New Roman" w:cs="Times New Roman"/>
          <w:sz w:val="28"/>
          <w:szCs w:val="28"/>
        </w:rPr>
        <w:t xml:space="preserve">для рівня значущості α і </w:t>
      </w:r>
      <w:r>
        <w:rPr>
          <w:rFonts w:ascii="Times New Roman" w:hAnsi="Times New Roman" w:cs="Times New Roman"/>
          <w:i/>
          <w:iCs/>
          <w:sz w:val="28"/>
          <w:szCs w:val="28"/>
        </w:rPr>
        <w:t xml:space="preserve">NF </w:t>
      </w:r>
      <w:r>
        <w:rPr>
          <w:rFonts w:ascii="Times New Roman" w:hAnsi="Times New Roman" w:cs="Times New Roman"/>
          <w:sz w:val="28"/>
          <w:szCs w:val="28"/>
        </w:rPr>
        <w:t xml:space="preserve">ступенів вільності. </w:t>
      </w:r>
    </w:p>
    <w:p w14:paraId="098685D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Параметр </w:t>
      </w:r>
      <w:r>
        <w:rPr>
          <w:rFonts w:ascii="Times New Roman" w:hAnsi="Times New Roman" w:cs="Times New Roman"/>
          <w:i/>
          <w:iCs/>
          <w:sz w:val="28"/>
          <w:szCs w:val="28"/>
        </w:rPr>
        <w:t xml:space="preserve">NF </w:t>
      </w:r>
      <w:r>
        <w:rPr>
          <w:rFonts w:ascii="Times New Roman" w:hAnsi="Times New Roman" w:cs="Times New Roman"/>
          <w:sz w:val="28"/>
          <w:szCs w:val="28"/>
        </w:rPr>
        <w:t>обчислюють за формулою:</w:t>
      </w:r>
    </w:p>
    <w:p w14:paraId="5F023719">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685925" cy="628650"/>
            <wp:effectExtent l="0" t="0" r="0" b="0"/>
            <wp:docPr id="1885074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4506" name="Рисунок 1"/>
                    <pic:cNvPicPr>
                      <a:picLocks noChangeAspect="1"/>
                    </pic:cNvPicPr>
                  </pic:nvPicPr>
                  <pic:blipFill>
                    <a:blip r:embed="rId44"/>
                    <a:stretch>
                      <a:fillRect/>
                    </a:stretch>
                  </pic:blipFill>
                  <pic:spPr>
                    <a:xfrm>
                      <a:off x="0" y="0"/>
                      <a:ext cx="1686160" cy="628738"/>
                    </a:xfrm>
                    <a:prstGeom prst="rect">
                      <a:avLst/>
                    </a:prstGeom>
                  </pic:spPr>
                </pic:pic>
              </a:graphicData>
            </a:graphic>
          </wp:inline>
        </w:drawing>
      </w:r>
    </w:p>
    <w:p w14:paraId="279BAD8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і округлюють до найближчого цілого.</w:t>
      </w:r>
    </w:p>
    <w:p w14:paraId="1A5C7B8B">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b/>
          <w:bCs/>
          <w:sz w:val="28"/>
          <w:szCs w:val="28"/>
        </w:rPr>
        <w:t>Порядок виконання роботи</w:t>
      </w:r>
    </w:p>
    <w:p w14:paraId="68FC4E1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Сформулювати задачу дослідження. Визначити список факторів, які треба ранжувати за ступенем впливу на певний критерій. </w:t>
      </w:r>
    </w:p>
    <w:p w14:paraId="324DF82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Провести експертні опитування з врахуванням компетентності експертів та без нього. Роботу з програмами виконувати за зразками, наведеними в лабораторній роботі (див. рис.1.2 – 1.8 для одночасного ранжування та рис.1.9 – 1.11 для попарного). </w:t>
      </w:r>
    </w:p>
    <w:p w14:paraId="74365B9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Розрахувати показники експертизи за обома способами ранжування. Визначити узгодженість ранжувань факторів та експертів за заданими критеріями компетентності. Розрахунки виконати у середовищі </w:t>
      </w:r>
      <w:r>
        <w:rPr>
          <w:rFonts w:ascii="Times New Roman" w:hAnsi="Times New Roman" w:cs="Times New Roman"/>
          <w:i/>
          <w:iCs/>
          <w:sz w:val="28"/>
          <w:szCs w:val="28"/>
        </w:rPr>
        <w:t>MS Excel</w:t>
      </w:r>
      <w:r>
        <w:rPr>
          <w:rFonts w:ascii="Times New Roman" w:hAnsi="Times New Roman" w:cs="Times New Roman"/>
          <w:sz w:val="28"/>
          <w:szCs w:val="28"/>
        </w:rPr>
        <w:t xml:space="preserve">. 16 </w:t>
      </w:r>
    </w:p>
    <w:p w14:paraId="6464A51E">
      <w:pPr>
        <w:spacing w:after="0" w:line="288" w:lineRule="auto"/>
        <w:ind w:firstLine="709"/>
        <w:contextualSpacing/>
        <w:jc w:val="both"/>
        <w:rPr>
          <w:rFonts w:ascii="Times New Roman" w:hAnsi="Times New Roman" w:cs="Times New Roman"/>
          <w:sz w:val="28"/>
          <w:szCs w:val="28"/>
        </w:rPr>
      </w:pPr>
    </w:p>
    <w:p w14:paraId="041F5415">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b/>
          <w:bCs/>
          <w:sz w:val="28"/>
          <w:szCs w:val="28"/>
        </w:rPr>
        <w:t>Вимоги до звіту</w:t>
      </w:r>
    </w:p>
    <w:p w14:paraId="40E9577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Опис предметної області, задача дослідження, початкові та нормальні матриці ранжування факторів та експертів, результати ранжування у числовому та графічному видах. Розрахунки, виконані у </w:t>
      </w:r>
      <w:r>
        <w:rPr>
          <w:rFonts w:ascii="Times New Roman" w:hAnsi="Times New Roman" w:cs="Times New Roman"/>
          <w:i/>
          <w:iCs/>
          <w:sz w:val="28"/>
          <w:szCs w:val="28"/>
        </w:rPr>
        <w:t>MS Excel</w:t>
      </w:r>
      <w:r>
        <w:rPr>
          <w:rFonts w:ascii="Times New Roman" w:hAnsi="Times New Roman" w:cs="Times New Roman"/>
          <w:sz w:val="28"/>
          <w:szCs w:val="28"/>
        </w:rPr>
        <w:t xml:space="preserve">. </w:t>
      </w:r>
    </w:p>
    <w:p w14:paraId="52CE102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лабораторної роботи дослідити суперечливість думок експертів. Зробити висновки з наступних питань: </w:t>
      </w:r>
    </w:p>
    <w:p w14:paraId="464F904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про можливість роз’язання поставленої задачі аналітичним чи експериментально-статистичним методами; </w:t>
      </w:r>
    </w:p>
    <w:p w14:paraId="755EA5E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 про узгодженість думок експертів; </w:t>
      </w:r>
    </w:p>
    <w:p w14:paraId="4B10161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про узгодженість вибраних критеріїв компетентності; </w:t>
      </w:r>
    </w:p>
    <w:p w14:paraId="432B610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 про вплив критеріїв компетентності експертів на результати ранжування факторів; </w:t>
      </w:r>
    </w:p>
    <w:p w14:paraId="7235C44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 про наявність суперечностей між результатами двох методів ранжування. </w:t>
      </w:r>
    </w:p>
    <w:p w14:paraId="10EFB836">
      <w:pPr>
        <w:spacing w:after="0" w:line="288" w:lineRule="auto"/>
        <w:ind w:firstLine="709"/>
        <w:contextualSpacing/>
        <w:jc w:val="center"/>
        <w:rPr>
          <w:rFonts w:ascii="Times New Roman" w:hAnsi="Times New Roman" w:cs="Times New Roman"/>
          <w:b/>
          <w:bCs/>
          <w:sz w:val="28"/>
          <w:szCs w:val="28"/>
        </w:rPr>
      </w:pPr>
    </w:p>
    <w:p w14:paraId="13B87C64">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b/>
          <w:bCs/>
          <w:sz w:val="28"/>
          <w:szCs w:val="28"/>
        </w:rPr>
        <w:t>Контрольні запитання</w:t>
      </w:r>
    </w:p>
    <w:p w14:paraId="2788C7A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Для чого використовують системи експертного оцінювання? </w:t>
      </w:r>
    </w:p>
    <w:p w14:paraId="455FCB1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Які є СЕО? Як виконується ранжування в кожній з них? </w:t>
      </w:r>
    </w:p>
    <w:p w14:paraId="06FE725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Як визначити узгодженість думок експертів у кожній із систем? </w:t>
      </w:r>
    </w:p>
    <w:p w14:paraId="6A7556A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Як визначити «вагу» думки експерта? </w:t>
      </w:r>
    </w:p>
    <w:p w14:paraId="328A702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Як використати дані про компетентність експертів? </w:t>
      </w:r>
    </w:p>
    <w:p w14:paraId="03FE65F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Які можуть бути подальші дії при неузгодженості роботи експертів? </w:t>
      </w:r>
    </w:p>
    <w:p w14:paraId="519957C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Як подати результати експертизи графічно? </w:t>
      </w:r>
    </w:p>
    <w:p w14:paraId="02C8E12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 Як можна оцінити результативність експертизи за видом графічного зображення її результатів?</w:t>
      </w:r>
    </w:p>
    <w:p w14:paraId="28B22567">
      <w:pPr>
        <w:spacing w:after="0" w:line="288" w:lineRule="auto"/>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t>Варіанти завдань до виконання лабораторних робіт 1 і 2.</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928"/>
        <w:gridCol w:w="1979"/>
        <w:gridCol w:w="2259"/>
        <w:gridCol w:w="1228"/>
        <w:gridCol w:w="1337"/>
      </w:tblGrid>
      <w:tr w14:paraId="44B2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555199D0">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 варіанту завдання</w:t>
            </w:r>
          </w:p>
        </w:tc>
        <w:tc>
          <w:tcPr>
            <w:tcW w:w="962" w:type="dxa"/>
          </w:tcPr>
          <w:p w14:paraId="277FF0C3">
            <w:pPr>
              <w:spacing w:after="0" w:line="288" w:lineRule="auto"/>
              <w:contextualSpacing/>
              <w:jc w:val="center"/>
              <w:rPr>
                <w:rFonts w:ascii="Times New Roman" w:hAnsi="Times New Roman" w:cs="Times New Roman"/>
                <w:sz w:val="28"/>
                <w:szCs w:val="28"/>
              </w:rPr>
            </w:pPr>
          </w:p>
        </w:tc>
        <w:tc>
          <w:tcPr>
            <w:tcW w:w="1991" w:type="dxa"/>
          </w:tcPr>
          <w:p w14:paraId="36869FA6">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Метод експертних оцінок</w:t>
            </w:r>
          </w:p>
        </w:tc>
        <w:tc>
          <w:tcPr>
            <w:tcW w:w="2268" w:type="dxa"/>
          </w:tcPr>
          <w:p w14:paraId="65A76A09">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Змістовна характеристика об</w:t>
            </w:r>
            <w:r>
              <w:rPr>
                <w:rFonts w:ascii="Times New Roman" w:hAnsi="Times New Roman" w:cs="Times New Roman"/>
                <w:sz w:val="28"/>
                <w:szCs w:val="28"/>
                <w:lang w:val="en-US"/>
              </w:rPr>
              <w:t>’</w:t>
            </w:r>
            <w:r>
              <w:rPr>
                <w:rFonts w:ascii="Times New Roman" w:hAnsi="Times New Roman" w:cs="Times New Roman"/>
                <w:sz w:val="28"/>
                <w:szCs w:val="28"/>
              </w:rPr>
              <w:t>єктів оцінювання</w:t>
            </w:r>
          </w:p>
        </w:tc>
        <w:tc>
          <w:tcPr>
            <w:tcW w:w="1230" w:type="dxa"/>
          </w:tcPr>
          <w:p w14:paraId="629BC717">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Число об</w:t>
            </w:r>
            <w:r>
              <w:rPr>
                <w:rFonts w:ascii="Times New Roman" w:hAnsi="Times New Roman" w:cs="Times New Roman"/>
                <w:sz w:val="28"/>
                <w:szCs w:val="28"/>
                <w:lang w:val="en-US"/>
              </w:rPr>
              <w:t>’</w:t>
            </w:r>
            <w:r>
              <w:rPr>
                <w:rFonts w:ascii="Times New Roman" w:hAnsi="Times New Roman" w:cs="Times New Roman"/>
                <w:sz w:val="28"/>
                <w:szCs w:val="28"/>
              </w:rPr>
              <w:t>єктів</w:t>
            </w:r>
          </w:p>
        </w:tc>
        <w:tc>
          <w:tcPr>
            <w:tcW w:w="1337" w:type="dxa"/>
          </w:tcPr>
          <w:p w14:paraId="0D31A5CF">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Число експертів</w:t>
            </w:r>
          </w:p>
        </w:tc>
      </w:tr>
      <w:tr w14:paraId="3EF2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1654D5D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962" w:type="dxa"/>
          </w:tcPr>
          <w:p w14:paraId="3D57D190">
            <w:pPr>
              <w:spacing w:after="0" w:line="240" w:lineRule="auto"/>
              <w:contextualSpacing/>
              <w:jc w:val="center"/>
              <w:rPr>
                <w:rFonts w:ascii="Times New Roman" w:hAnsi="Times New Roman" w:cs="Times New Roman"/>
                <w:sz w:val="28"/>
                <w:szCs w:val="28"/>
              </w:rPr>
            </w:pPr>
          </w:p>
        </w:tc>
        <w:tc>
          <w:tcPr>
            <w:tcW w:w="1991" w:type="dxa"/>
          </w:tcPr>
          <w:p w14:paraId="4F9B571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w:t>
            </w:r>
          </w:p>
          <w:p w14:paraId="1569E97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парних порівнянь</w:t>
            </w:r>
          </w:p>
        </w:tc>
        <w:tc>
          <w:tcPr>
            <w:tcW w:w="2268" w:type="dxa"/>
          </w:tcPr>
          <w:p w14:paraId="1B2E9D0D">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Функції ІТП житлового будинку</w:t>
            </w:r>
          </w:p>
        </w:tc>
        <w:tc>
          <w:tcPr>
            <w:tcW w:w="1230" w:type="dxa"/>
          </w:tcPr>
          <w:p w14:paraId="664BCA3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049ABA8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r>
      <w:tr w14:paraId="1032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682D98C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962" w:type="dxa"/>
          </w:tcPr>
          <w:p w14:paraId="7FAD49E8">
            <w:pPr>
              <w:spacing w:after="0" w:line="240" w:lineRule="auto"/>
              <w:contextualSpacing/>
              <w:jc w:val="center"/>
              <w:rPr>
                <w:rFonts w:ascii="Times New Roman" w:hAnsi="Times New Roman" w:cs="Times New Roman"/>
                <w:sz w:val="28"/>
                <w:szCs w:val="28"/>
              </w:rPr>
            </w:pPr>
          </w:p>
        </w:tc>
        <w:tc>
          <w:tcPr>
            <w:tcW w:w="1991" w:type="dxa"/>
          </w:tcPr>
          <w:p w14:paraId="384B908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w:t>
            </w:r>
          </w:p>
        </w:tc>
        <w:tc>
          <w:tcPr>
            <w:tcW w:w="2268" w:type="dxa"/>
          </w:tcPr>
          <w:p w14:paraId="45F4F47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Критерії оцінки архітектурно-планувальних рішень</w:t>
            </w:r>
          </w:p>
        </w:tc>
        <w:tc>
          <w:tcPr>
            <w:tcW w:w="1230" w:type="dxa"/>
          </w:tcPr>
          <w:p w14:paraId="61528BF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1337" w:type="dxa"/>
          </w:tcPr>
          <w:p w14:paraId="36D122D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10</w:t>
            </w:r>
          </w:p>
        </w:tc>
      </w:tr>
      <w:tr w14:paraId="12E4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6A7D803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962" w:type="dxa"/>
          </w:tcPr>
          <w:p w14:paraId="3881E06A">
            <w:pPr>
              <w:spacing w:after="0" w:line="240" w:lineRule="auto"/>
              <w:contextualSpacing/>
              <w:jc w:val="center"/>
              <w:rPr>
                <w:rFonts w:ascii="Times New Roman" w:hAnsi="Times New Roman" w:cs="Times New Roman"/>
                <w:sz w:val="28"/>
                <w:szCs w:val="28"/>
              </w:rPr>
            </w:pPr>
          </w:p>
        </w:tc>
        <w:tc>
          <w:tcPr>
            <w:tcW w:w="1991" w:type="dxa"/>
          </w:tcPr>
          <w:p w14:paraId="6BAC12F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парних порівнянь</w:t>
            </w:r>
          </w:p>
        </w:tc>
        <w:tc>
          <w:tcPr>
            <w:tcW w:w="2268" w:type="dxa"/>
          </w:tcPr>
          <w:p w14:paraId="4360AA4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Варіанти проектних рішень</w:t>
            </w:r>
          </w:p>
        </w:tc>
        <w:tc>
          <w:tcPr>
            <w:tcW w:w="1230" w:type="dxa"/>
          </w:tcPr>
          <w:p w14:paraId="6E706AA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69B9AB1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r>
      <w:tr w14:paraId="36F7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656DA98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962" w:type="dxa"/>
          </w:tcPr>
          <w:p w14:paraId="172A86C2">
            <w:pPr>
              <w:spacing w:after="0" w:line="240" w:lineRule="auto"/>
              <w:contextualSpacing/>
              <w:jc w:val="center"/>
              <w:rPr>
                <w:rFonts w:ascii="Times New Roman" w:hAnsi="Times New Roman" w:cs="Times New Roman"/>
                <w:sz w:val="28"/>
                <w:szCs w:val="28"/>
              </w:rPr>
            </w:pPr>
          </w:p>
        </w:tc>
        <w:tc>
          <w:tcPr>
            <w:tcW w:w="1991" w:type="dxa"/>
          </w:tcPr>
          <w:p w14:paraId="3B0C814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w:t>
            </w:r>
          </w:p>
        </w:tc>
        <w:tc>
          <w:tcPr>
            <w:tcW w:w="2268" w:type="dxa"/>
          </w:tcPr>
          <w:p w14:paraId="69C811E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Критерії оцінки естетичного вигляду споруди</w:t>
            </w:r>
          </w:p>
        </w:tc>
        <w:tc>
          <w:tcPr>
            <w:tcW w:w="1230" w:type="dxa"/>
          </w:tcPr>
          <w:p w14:paraId="3B62A81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52D7AC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r>
      <w:tr w14:paraId="3888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4A8C97A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c>
          <w:tcPr>
            <w:tcW w:w="962" w:type="dxa"/>
          </w:tcPr>
          <w:p w14:paraId="3F2BE3F0">
            <w:pPr>
              <w:spacing w:after="0" w:line="240" w:lineRule="auto"/>
              <w:contextualSpacing/>
              <w:jc w:val="center"/>
              <w:rPr>
                <w:rFonts w:ascii="Times New Roman" w:hAnsi="Times New Roman" w:cs="Times New Roman"/>
                <w:sz w:val="28"/>
                <w:szCs w:val="28"/>
              </w:rPr>
            </w:pPr>
          </w:p>
        </w:tc>
        <w:tc>
          <w:tcPr>
            <w:tcW w:w="1991" w:type="dxa"/>
          </w:tcPr>
          <w:p w14:paraId="0EA30ED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парних порівнянь</w:t>
            </w:r>
          </w:p>
        </w:tc>
        <w:tc>
          <w:tcPr>
            <w:tcW w:w="2268" w:type="dxa"/>
          </w:tcPr>
          <w:p w14:paraId="207CAC1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Методи сучасних ІТП</w:t>
            </w:r>
          </w:p>
        </w:tc>
        <w:tc>
          <w:tcPr>
            <w:tcW w:w="1230" w:type="dxa"/>
          </w:tcPr>
          <w:p w14:paraId="69E2B65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397AD69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r w14:paraId="1405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5C45A45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6</w:t>
            </w:r>
          </w:p>
        </w:tc>
        <w:tc>
          <w:tcPr>
            <w:tcW w:w="962" w:type="dxa"/>
          </w:tcPr>
          <w:p w14:paraId="1788A9F8">
            <w:pPr>
              <w:spacing w:after="0" w:line="240" w:lineRule="auto"/>
              <w:contextualSpacing/>
              <w:jc w:val="center"/>
              <w:rPr>
                <w:rFonts w:ascii="Times New Roman" w:hAnsi="Times New Roman" w:cs="Times New Roman"/>
                <w:sz w:val="28"/>
                <w:szCs w:val="28"/>
              </w:rPr>
            </w:pPr>
          </w:p>
        </w:tc>
        <w:tc>
          <w:tcPr>
            <w:tcW w:w="1991" w:type="dxa"/>
          </w:tcPr>
          <w:p w14:paraId="76BDA3B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w:t>
            </w:r>
          </w:p>
          <w:p w14:paraId="643DCF8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парних порівнянь</w:t>
            </w:r>
          </w:p>
        </w:tc>
        <w:tc>
          <w:tcPr>
            <w:tcW w:w="2268" w:type="dxa"/>
          </w:tcPr>
          <w:p w14:paraId="3250905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Критерії оцінки конструктивних рішень споруди</w:t>
            </w:r>
          </w:p>
        </w:tc>
        <w:tc>
          <w:tcPr>
            <w:tcW w:w="1230" w:type="dxa"/>
          </w:tcPr>
          <w:p w14:paraId="57BF43C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337" w:type="dxa"/>
          </w:tcPr>
          <w:p w14:paraId="5F9937F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w14:paraId="37C6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38A21DE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962" w:type="dxa"/>
          </w:tcPr>
          <w:p w14:paraId="59B805DB">
            <w:pPr>
              <w:spacing w:after="0" w:line="240" w:lineRule="auto"/>
              <w:contextualSpacing/>
              <w:jc w:val="center"/>
              <w:rPr>
                <w:rFonts w:ascii="Times New Roman" w:hAnsi="Times New Roman" w:cs="Times New Roman"/>
                <w:sz w:val="28"/>
                <w:szCs w:val="28"/>
              </w:rPr>
            </w:pPr>
          </w:p>
        </w:tc>
        <w:tc>
          <w:tcPr>
            <w:tcW w:w="1991" w:type="dxa"/>
          </w:tcPr>
          <w:p w14:paraId="3E613F1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33BD527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Професійні дисципліни спеціальності ІСТ</w:t>
            </w:r>
          </w:p>
        </w:tc>
        <w:tc>
          <w:tcPr>
            <w:tcW w:w="1230" w:type="dxa"/>
          </w:tcPr>
          <w:p w14:paraId="01111FD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1337" w:type="dxa"/>
          </w:tcPr>
          <w:p w14:paraId="08FEF33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r w14:paraId="31E1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4BE792F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962" w:type="dxa"/>
          </w:tcPr>
          <w:p w14:paraId="4BF71312">
            <w:pPr>
              <w:spacing w:after="0" w:line="240" w:lineRule="auto"/>
              <w:contextualSpacing/>
              <w:jc w:val="center"/>
              <w:rPr>
                <w:rFonts w:ascii="Times New Roman" w:hAnsi="Times New Roman" w:cs="Times New Roman"/>
                <w:sz w:val="28"/>
                <w:szCs w:val="28"/>
              </w:rPr>
            </w:pPr>
          </w:p>
        </w:tc>
        <w:tc>
          <w:tcPr>
            <w:tcW w:w="1991" w:type="dxa"/>
          </w:tcPr>
          <w:p w14:paraId="0DFDA81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5726EB4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Варіанти конструктивно-технологічних рішень</w:t>
            </w:r>
          </w:p>
        </w:tc>
        <w:tc>
          <w:tcPr>
            <w:tcW w:w="1230" w:type="dxa"/>
          </w:tcPr>
          <w:p w14:paraId="0B1BCF1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44E575B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r>
      <w:tr w14:paraId="4663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345F316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962" w:type="dxa"/>
          </w:tcPr>
          <w:p w14:paraId="7799F869">
            <w:pPr>
              <w:spacing w:after="0" w:line="240" w:lineRule="auto"/>
              <w:contextualSpacing/>
              <w:jc w:val="center"/>
              <w:rPr>
                <w:rFonts w:ascii="Times New Roman" w:hAnsi="Times New Roman" w:cs="Times New Roman"/>
                <w:sz w:val="28"/>
                <w:szCs w:val="28"/>
              </w:rPr>
            </w:pPr>
          </w:p>
        </w:tc>
        <w:tc>
          <w:tcPr>
            <w:tcW w:w="1991" w:type="dxa"/>
          </w:tcPr>
          <w:p w14:paraId="42F782A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2C5D188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Функції ІТП промислового об</w:t>
            </w:r>
            <w:r>
              <w:rPr>
                <w:rFonts w:ascii="Times New Roman" w:hAnsi="Times New Roman" w:cs="Times New Roman"/>
                <w:sz w:val="28"/>
                <w:szCs w:val="28"/>
                <w:lang w:val="en-US"/>
              </w:rPr>
              <w:t>’</w:t>
            </w:r>
            <w:r>
              <w:rPr>
                <w:rFonts w:ascii="Times New Roman" w:hAnsi="Times New Roman" w:cs="Times New Roman"/>
                <w:sz w:val="28"/>
                <w:szCs w:val="28"/>
              </w:rPr>
              <w:t>єкту</w:t>
            </w:r>
          </w:p>
        </w:tc>
        <w:tc>
          <w:tcPr>
            <w:tcW w:w="1230" w:type="dxa"/>
          </w:tcPr>
          <w:p w14:paraId="0A82487D">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4323904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6</w:t>
            </w:r>
          </w:p>
        </w:tc>
      </w:tr>
      <w:tr w14:paraId="5688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6D5435B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962" w:type="dxa"/>
          </w:tcPr>
          <w:p w14:paraId="5296C14A">
            <w:pPr>
              <w:spacing w:after="0" w:line="240" w:lineRule="auto"/>
              <w:contextualSpacing/>
              <w:jc w:val="center"/>
              <w:rPr>
                <w:rFonts w:ascii="Times New Roman" w:hAnsi="Times New Roman" w:cs="Times New Roman"/>
                <w:sz w:val="28"/>
                <w:szCs w:val="28"/>
              </w:rPr>
            </w:pPr>
          </w:p>
        </w:tc>
        <w:tc>
          <w:tcPr>
            <w:tcW w:w="1991" w:type="dxa"/>
          </w:tcPr>
          <w:p w14:paraId="529DF43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10ADCA8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Варіанти спорядження</w:t>
            </w:r>
          </w:p>
        </w:tc>
        <w:tc>
          <w:tcPr>
            <w:tcW w:w="1230" w:type="dxa"/>
          </w:tcPr>
          <w:p w14:paraId="7640596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1DB226D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14</w:t>
            </w:r>
          </w:p>
        </w:tc>
      </w:tr>
      <w:tr w14:paraId="36E7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40BB12D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962" w:type="dxa"/>
          </w:tcPr>
          <w:p w14:paraId="231BF1FA">
            <w:pPr>
              <w:spacing w:after="0" w:line="240" w:lineRule="auto"/>
              <w:contextualSpacing/>
              <w:jc w:val="center"/>
              <w:rPr>
                <w:rFonts w:ascii="Times New Roman" w:hAnsi="Times New Roman" w:cs="Times New Roman"/>
                <w:sz w:val="28"/>
                <w:szCs w:val="28"/>
              </w:rPr>
            </w:pPr>
          </w:p>
        </w:tc>
        <w:tc>
          <w:tcPr>
            <w:tcW w:w="1991" w:type="dxa"/>
          </w:tcPr>
          <w:p w14:paraId="63CEE99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13E35E9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Напрями інвестицій</w:t>
            </w:r>
          </w:p>
        </w:tc>
        <w:tc>
          <w:tcPr>
            <w:tcW w:w="1230" w:type="dxa"/>
          </w:tcPr>
          <w:p w14:paraId="14B12E9D">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6C55E96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r>
      <w:tr w14:paraId="72E3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6C7ACF3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962" w:type="dxa"/>
          </w:tcPr>
          <w:p w14:paraId="736FC1FB">
            <w:pPr>
              <w:spacing w:after="0" w:line="240" w:lineRule="auto"/>
              <w:contextualSpacing/>
              <w:jc w:val="center"/>
              <w:rPr>
                <w:rFonts w:ascii="Times New Roman" w:hAnsi="Times New Roman" w:cs="Times New Roman"/>
                <w:sz w:val="28"/>
                <w:szCs w:val="28"/>
              </w:rPr>
            </w:pPr>
          </w:p>
        </w:tc>
        <w:tc>
          <w:tcPr>
            <w:tcW w:w="1991" w:type="dxa"/>
          </w:tcPr>
          <w:p w14:paraId="3E6B62C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38B8DCA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Цілі створення ІТП</w:t>
            </w:r>
          </w:p>
        </w:tc>
        <w:tc>
          <w:tcPr>
            <w:tcW w:w="1230" w:type="dxa"/>
          </w:tcPr>
          <w:p w14:paraId="26F50E1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222B518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r w14:paraId="5EEB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0B6DB6E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962" w:type="dxa"/>
          </w:tcPr>
          <w:p w14:paraId="20566FAE">
            <w:pPr>
              <w:spacing w:after="0" w:line="240" w:lineRule="auto"/>
              <w:contextualSpacing/>
              <w:jc w:val="center"/>
              <w:rPr>
                <w:rFonts w:ascii="Times New Roman" w:hAnsi="Times New Roman" w:cs="Times New Roman"/>
                <w:sz w:val="28"/>
                <w:szCs w:val="28"/>
              </w:rPr>
            </w:pPr>
          </w:p>
        </w:tc>
        <w:tc>
          <w:tcPr>
            <w:tcW w:w="1991" w:type="dxa"/>
          </w:tcPr>
          <w:p w14:paraId="0B0EDE4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547287F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Функції ІТП житлового будинку</w:t>
            </w:r>
          </w:p>
        </w:tc>
        <w:tc>
          <w:tcPr>
            <w:tcW w:w="1230" w:type="dxa"/>
          </w:tcPr>
          <w:p w14:paraId="48D6C25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71EAFCA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r>
      <w:tr w14:paraId="5984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1E600F1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962" w:type="dxa"/>
          </w:tcPr>
          <w:p w14:paraId="4182034E">
            <w:pPr>
              <w:spacing w:after="0" w:line="240" w:lineRule="auto"/>
              <w:contextualSpacing/>
              <w:jc w:val="center"/>
              <w:rPr>
                <w:rFonts w:ascii="Times New Roman" w:hAnsi="Times New Roman" w:cs="Times New Roman"/>
                <w:sz w:val="28"/>
                <w:szCs w:val="28"/>
              </w:rPr>
            </w:pPr>
          </w:p>
        </w:tc>
        <w:tc>
          <w:tcPr>
            <w:tcW w:w="1991" w:type="dxa"/>
          </w:tcPr>
          <w:p w14:paraId="6630BD9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76E59BC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Критерії оцінки архітектурно-планувальних рішень</w:t>
            </w:r>
          </w:p>
        </w:tc>
        <w:tc>
          <w:tcPr>
            <w:tcW w:w="1230" w:type="dxa"/>
          </w:tcPr>
          <w:p w14:paraId="6195DFE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1337" w:type="dxa"/>
          </w:tcPr>
          <w:p w14:paraId="4DBCA7F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w14:paraId="3A5A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521DF9A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962" w:type="dxa"/>
          </w:tcPr>
          <w:p w14:paraId="3DD3C365">
            <w:pPr>
              <w:spacing w:after="0" w:line="240" w:lineRule="auto"/>
              <w:contextualSpacing/>
              <w:jc w:val="center"/>
              <w:rPr>
                <w:rFonts w:ascii="Times New Roman" w:hAnsi="Times New Roman" w:cs="Times New Roman"/>
                <w:sz w:val="28"/>
                <w:szCs w:val="28"/>
              </w:rPr>
            </w:pPr>
          </w:p>
        </w:tc>
        <w:tc>
          <w:tcPr>
            <w:tcW w:w="1991" w:type="dxa"/>
          </w:tcPr>
          <w:p w14:paraId="62FFA08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03BD8C7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Варіанти проектних рішень</w:t>
            </w:r>
          </w:p>
        </w:tc>
        <w:tc>
          <w:tcPr>
            <w:tcW w:w="1230" w:type="dxa"/>
          </w:tcPr>
          <w:p w14:paraId="19C1B68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3783121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r>
      <w:tr w14:paraId="507E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3EC133B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16</w:t>
            </w:r>
          </w:p>
        </w:tc>
        <w:tc>
          <w:tcPr>
            <w:tcW w:w="962" w:type="dxa"/>
          </w:tcPr>
          <w:p w14:paraId="78795666">
            <w:pPr>
              <w:spacing w:after="0" w:line="240" w:lineRule="auto"/>
              <w:contextualSpacing/>
              <w:jc w:val="center"/>
              <w:rPr>
                <w:rFonts w:ascii="Times New Roman" w:hAnsi="Times New Roman" w:cs="Times New Roman"/>
                <w:sz w:val="28"/>
                <w:szCs w:val="28"/>
              </w:rPr>
            </w:pPr>
          </w:p>
        </w:tc>
        <w:tc>
          <w:tcPr>
            <w:tcW w:w="1991" w:type="dxa"/>
          </w:tcPr>
          <w:p w14:paraId="14E95C8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5790771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Цілі створення ІТП</w:t>
            </w:r>
          </w:p>
        </w:tc>
        <w:tc>
          <w:tcPr>
            <w:tcW w:w="1230" w:type="dxa"/>
          </w:tcPr>
          <w:p w14:paraId="5C35C6C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1618CD0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13</w:t>
            </w:r>
          </w:p>
        </w:tc>
      </w:tr>
      <w:tr w14:paraId="703F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2B23EBB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17</w:t>
            </w:r>
          </w:p>
        </w:tc>
        <w:tc>
          <w:tcPr>
            <w:tcW w:w="962" w:type="dxa"/>
          </w:tcPr>
          <w:p w14:paraId="7A2CE0CB">
            <w:pPr>
              <w:spacing w:after="0" w:line="240" w:lineRule="auto"/>
              <w:contextualSpacing/>
              <w:jc w:val="center"/>
              <w:rPr>
                <w:rFonts w:ascii="Times New Roman" w:hAnsi="Times New Roman" w:cs="Times New Roman"/>
                <w:sz w:val="28"/>
                <w:szCs w:val="28"/>
              </w:rPr>
            </w:pPr>
          </w:p>
        </w:tc>
        <w:tc>
          <w:tcPr>
            <w:tcW w:w="1991" w:type="dxa"/>
          </w:tcPr>
          <w:p w14:paraId="1C170CC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3B52B9DD">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Критерії оцінки естетичного вигляду споруди</w:t>
            </w:r>
          </w:p>
        </w:tc>
        <w:tc>
          <w:tcPr>
            <w:tcW w:w="1230" w:type="dxa"/>
          </w:tcPr>
          <w:p w14:paraId="6FB11F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79092E3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r>
      <w:tr w14:paraId="69A4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3F2107A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962" w:type="dxa"/>
          </w:tcPr>
          <w:p w14:paraId="195E27A5">
            <w:pPr>
              <w:spacing w:after="0" w:line="240" w:lineRule="auto"/>
              <w:contextualSpacing/>
              <w:jc w:val="center"/>
              <w:rPr>
                <w:rFonts w:ascii="Times New Roman" w:hAnsi="Times New Roman" w:cs="Times New Roman"/>
                <w:sz w:val="28"/>
                <w:szCs w:val="28"/>
              </w:rPr>
            </w:pPr>
          </w:p>
        </w:tc>
        <w:tc>
          <w:tcPr>
            <w:tcW w:w="1991" w:type="dxa"/>
          </w:tcPr>
          <w:p w14:paraId="712FAC6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4CF57BE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Методи сучасних ІТП</w:t>
            </w:r>
          </w:p>
        </w:tc>
        <w:tc>
          <w:tcPr>
            <w:tcW w:w="1230" w:type="dxa"/>
          </w:tcPr>
          <w:p w14:paraId="009F254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746534B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r w14:paraId="0789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778054F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19</w:t>
            </w:r>
          </w:p>
        </w:tc>
        <w:tc>
          <w:tcPr>
            <w:tcW w:w="962" w:type="dxa"/>
          </w:tcPr>
          <w:p w14:paraId="110A7F76">
            <w:pPr>
              <w:spacing w:after="0" w:line="240" w:lineRule="auto"/>
              <w:contextualSpacing/>
              <w:jc w:val="center"/>
              <w:rPr>
                <w:rFonts w:ascii="Times New Roman" w:hAnsi="Times New Roman" w:cs="Times New Roman"/>
                <w:sz w:val="28"/>
                <w:szCs w:val="28"/>
              </w:rPr>
            </w:pPr>
          </w:p>
        </w:tc>
        <w:tc>
          <w:tcPr>
            <w:tcW w:w="1991" w:type="dxa"/>
          </w:tcPr>
          <w:p w14:paraId="1147B9A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07AA31A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Критерії оцінки конструктивних рішень споруди</w:t>
            </w:r>
          </w:p>
        </w:tc>
        <w:tc>
          <w:tcPr>
            <w:tcW w:w="1230" w:type="dxa"/>
          </w:tcPr>
          <w:p w14:paraId="2740BD4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337" w:type="dxa"/>
          </w:tcPr>
          <w:p w14:paraId="79A9F0D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w14:paraId="13DA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2E537E9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962" w:type="dxa"/>
          </w:tcPr>
          <w:p w14:paraId="5CE38DC8">
            <w:pPr>
              <w:spacing w:after="0" w:line="240" w:lineRule="auto"/>
              <w:contextualSpacing/>
              <w:jc w:val="center"/>
              <w:rPr>
                <w:rFonts w:ascii="Times New Roman" w:hAnsi="Times New Roman" w:cs="Times New Roman"/>
                <w:sz w:val="28"/>
                <w:szCs w:val="28"/>
              </w:rPr>
            </w:pPr>
          </w:p>
        </w:tc>
        <w:tc>
          <w:tcPr>
            <w:tcW w:w="1991" w:type="dxa"/>
          </w:tcPr>
          <w:p w14:paraId="542B9B2D">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27ECFC0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Професійні дисципліни спеціальності ІСТ</w:t>
            </w:r>
          </w:p>
        </w:tc>
        <w:tc>
          <w:tcPr>
            <w:tcW w:w="1230" w:type="dxa"/>
          </w:tcPr>
          <w:p w14:paraId="498D0A2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1337" w:type="dxa"/>
          </w:tcPr>
          <w:p w14:paraId="42CB7F2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r w14:paraId="49CF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3A6B3D7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21</w:t>
            </w:r>
          </w:p>
        </w:tc>
        <w:tc>
          <w:tcPr>
            <w:tcW w:w="962" w:type="dxa"/>
          </w:tcPr>
          <w:p w14:paraId="77C1E01B">
            <w:pPr>
              <w:spacing w:after="0" w:line="240" w:lineRule="auto"/>
              <w:contextualSpacing/>
              <w:jc w:val="center"/>
              <w:rPr>
                <w:rFonts w:ascii="Times New Roman" w:hAnsi="Times New Roman" w:cs="Times New Roman"/>
                <w:sz w:val="28"/>
                <w:szCs w:val="28"/>
              </w:rPr>
            </w:pPr>
          </w:p>
        </w:tc>
        <w:tc>
          <w:tcPr>
            <w:tcW w:w="1991" w:type="dxa"/>
          </w:tcPr>
          <w:p w14:paraId="3F21E46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124546E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Варіанти конструктивно-технологічних рішень</w:t>
            </w:r>
          </w:p>
        </w:tc>
        <w:tc>
          <w:tcPr>
            <w:tcW w:w="1230" w:type="dxa"/>
          </w:tcPr>
          <w:p w14:paraId="06BCBCF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11AA356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r>
      <w:tr w14:paraId="4E66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4283553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22</w:t>
            </w:r>
          </w:p>
        </w:tc>
        <w:tc>
          <w:tcPr>
            <w:tcW w:w="962" w:type="dxa"/>
          </w:tcPr>
          <w:p w14:paraId="3E9483CF">
            <w:pPr>
              <w:spacing w:after="0" w:line="240" w:lineRule="auto"/>
              <w:contextualSpacing/>
              <w:jc w:val="center"/>
              <w:rPr>
                <w:rFonts w:ascii="Times New Roman" w:hAnsi="Times New Roman" w:cs="Times New Roman"/>
                <w:sz w:val="28"/>
                <w:szCs w:val="28"/>
              </w:rPr>
            </w:pPr>
          </w:p>
        </w:tc>
        <w:tc>
          <w:tcPr>
            <w:tcW w:w="1991" w:type="dxa"/>
          </w:tcPr>
          <w:p w14:paraId="43699B7D">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457EE93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Функції ІТП житлового будинку</w:t>
            </w:r>
          </w:p>
        </w:tc>
        <w:tc>
          <w:tcPr>
            <w:tcW w:w="1230" w:type="dxa"/>
          </w:tcPr>
          <w:p w14:paraId="30C4F46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0EE04FE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6</w:t>
            </w:r>
          </w:p>
        </w:tc>
      </w:tr>
      <w:tr w14:paraId="604A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4839ED4D">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23</w:t>
            </w:r>
          </w:p>
        </w:tc>
        <w:tc>
          <w:tcPr>
            <w:tcW w:w="962" w:type="dxa"/>
          </w:tcPr>
          <w:p w14:paraId="01FCC8B7">
            <w:pPr>
              <w:spacing w:after="0" w:line="240" w:lineRule="auto"/>
              <w:contextualSpacing/>
              <w:jc w:val="center"/>
              <w:rPr>
                <w:rFonts w:ascii="Times New Roman" w:hAnsi="Times New Roman" w:cs="Times New Roman"/>
                <w:sz w:val="28"/>
                <w:szCs w:val="28"/>
              </w:rPr>
            </w:pPr>
          </w:p>
        </w:tc>
        <w:tc>
          <w:tcPr>
            <w:tcW w:w="1991" w:type="dxa"/>
          </w:tcPr>
          <w:p w14:paraId="7151841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5F44DC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Критерії оцінки архітектурно-планувальних рішень</w:t>
            </w:r>
          </w:p>
        </w:tc>
        <w:tc>
          <w:tcPr>
            <w:tcW w:w="1230" w:type="dxa"/>
          </w:tcPr>
          <w:p w14:paraId="6FD33BA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337" w:type="dxa"/>
          </w:tcPr>
          <w:p w14:paraId="15A46F3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10</w:t>
            </w:r>
          </w:p>
        </w:tc>
      </w:tr>
      <w:tr w14:paraId="6504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34E6AB7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962" w:type="dxa"/>
          </w:tcPr>
          <w:p w14:paraId="51AE5423">
            <w:pPr>
              <w:spacing w:after="0" w:line="240" w:lineRule="auto"/>
              <w:contextualSpacing/>
              <w:jc w:val="center"/>
              <w:rPr>
                <w:rFonts w:ascii="Times New Roman" w:hAnsi="Times New Roman" w:cs="Times New Roman"/>
                <w:sz w:val="28"/>
                <w:szCs w:val="28"/>
              </w:rPr>
            </w:pPr>
          </w:p>
        </w:tc>
        <w:tc>
          <w:tcPr>
            <w:tcW w:w="1991" w:type="dxa"/>
          </w:tcPr>
          <w:p w14:paraId="104BB2B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4313035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Варіанти проектних рішень</w:t>
            </w:r>
          </w:p>
        </w:tc>
        <w:tc>
          <w:tcPr>
            <w:tcW w:w="1230" w:type="dxa"/>
          </w:tcPr>
          <w:p w14:paraId="4B73448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1337" w:type="dxa"/>
          </w:tcPr>
          <w:p w14:paraId="2018731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6</w:t>
            </w:r>
          </w:p>
        </w:tc>
      </w:tr>
      <w:tr w14:paraId="0BD9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Pr>
          <w:p w14:paraId="6747838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25</w:t>
            </w:r>
          </w:p>
        </w:tc>
        <w:tc>
          <w:tcPr>
            <w:tcW w:w="962" w:type="dxa"/>
          </w:tcPr>
          <w:p w14:paraId="255360CA">
            <w:pPr>
              <w:spacing w:after="0" w:line="240" w:lineRule="auto"/>
              <w:contextualSpacing/>
              <w:jc w:val="center"/>
              <w:rPr>
                <w:rFonts w:ascii="Times New Roman" w:hAnsi="Times New Roman" w:cs="Times New Roman"/>
                <w:sz w:val="28"/>
                <w:szCs w:val="28"/>
              </w:rPr>
            </w:pPr>
          </w:p>
        </w:tc>
        <w:tc>
          <w:tcPr>
            <w:tcW w:w="1991" w:type="dxa"/>
          </w:tcPr>
          <w:p w14:paraId="3D8CFFD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Ранжування, парних порівнянь</w:t>
            </w:r>
          </w:p>
        </w:tc>
        <w:tc>
          <w:tcPr>
            <w:tcW w:w="2268" w:type="dxa"/>
          </w:tcPr>
          <w:p w14:paraId="653FF7B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Цілі створення ІТП</w:t>
            </w:r>
          </w:p>
        </w:tc>
        <w:tc>
          <w:tcPr>
            <w:tcW w:w="1230" w:type="dxa"/>
          </w:tcPr>
          <w:p w14:paraId="620EA65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1337" w:type="dxa"/>
          </w:tcPr>
          <w:p w14:paraId="6710D57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bl>
    <w:p w14:paraId="42591101">
      <w:pPr>
        <w:spacing w:after="0" w:line="288" w:lineRule="auto"/>
        <w:contextualSpacing/>
        <w:jc w:val="center"/>
        <w:rPr>
          <w:rFonts w:ascii="Times New Roman" w:hAnsi="Times New Roman" w:cs="Times New Roman"/>
          <w:sz w:val="28"/>
          <w:szCs w:val="28"/>
        </w:rPr>
      </w:pPr>
    </w:p>
    <w:p w14:paraId="3EAFDEFD">
      <w:pPr>
        <w:spacing w:after="0" w:line="288" w:lineRule="auto"/>
        <w:jc w:val="both"/>
        <w:rPr>
          <w:rFonts w:ascii="Times New Roman" w:hAnsi="Times New Roman" w:cs="Times New Roman"/>
          <w:sz w:val="28"/>
          <w:szCs w:val="28"/>
        </w:rPr>
      </w:pPr>
    </w:p>
    <w:p w14:paraId="5B252188">
      <w:pPr>
        <w:spacing w:after="0" w:line="288" w:lineRule="auto"/>
        <w:jc w:val="both"/>
        <w:rPr>
          <w:rFonts w:ascii="Times New Roman" w:hAnsi="Times New Roman" w:cs="Times New Roman"/>
          <w:sz w:val="28"/>
          <w:szCs w:val="28"/>
        </w:rPr>
      </w:pPr>
    </w:p>
    <w:p w14:paraId="01906AF9">
      <w:pPr>
        <w:spacing w:after="0" w:line="288" w:lineRule="auto"/>
        <w:jc w:val="both"/>
        <w:rPr>
          <w:rFonts w:ascii="Times New Roman" w:hAnsi="Times New Roman" w:cs="Times New Roman"/>
          <w:sz w:val="28"/>
          <w:szCs w:val="28"/>
        </w:rPr>
      </w:pPr>
    </w:p>
    <w:p w14:paraId="5453D773">
      <w:pPr>
        <w:spacing w:after="0" w:line="288" w:lineRule="auto"/>
        <w:jc w:val="both"/>
        <w:rPr>
          <w:rFonts w:ascii="Times New Roman" w:hAnsi="Times New Roman" w:cs="Times New Roman"/>
          <w:sz w:val="28"/>
          <w:szCs w:val="28"/>
        </w:rPr>
      </w:pPr>
    </w:p>
    <w:p w14:paraId="719DB515">
      <w:pPr>
        <w:spacing w:after="0" w:line="288" w:lineRule="auto"/>
        <w:jc w:val="both"/>
        <w:rPr>
          <w:rFonts w:ascii="Times New Roman" w:hAnsi="Times New Roman" w:cs="Times New Roman"/>
          <w:sz w:val="28"/>
          <w:szCs w:val="28"/>
        </w:rPr>
      </w:pPr>
    </w:p>
    <w:p w14:paraId="02921B6D">
      <w:pPr>
        <w:spacing w:after="0" w:line="288" w:lineRule="auto"/>
        <w:jc w:val="both"/>
        <w:rPr>
          <w:rFonts w:ascii="Times New Roman" w:hAnsi="Times New Roman" w:cs="Times New Roman"/>
          <w:sz w:val="28"/>
          <w:szCs w:val="28"/>
        </w:rPr>
      </w:pPr>
    </w:p>
    <w:p w14:paraId="49E6161B">
      <w:pPr>
        <w:spacing w:after="0" w:line="288" w:lineRule="auto"/>
        <w:jc w:val="both"/>
        <w:rPr>
          <w:rFonts w:ascii="Times New Roman" w:hAnsi="Times New Roman" w:cs="Times New Roman"/>
          <w:sz w:val="28"/>
          <w:szCs w:val="28"/>
        </w:rPr>
      </w:pPr>
    </w:p>
    <w:p w14:paraId="3F1275A7">
      <w:pPr>
        <w:spacing w:after="0" w:line="288" w:lineRule="auto"/>
        <w:jc w:val="both"/>
        <w:rPr>
          <w:rFonts w:ascii="Times New Roman" w:hAnsi="Times New Roman" w:cs="Times New Roman"/>
          <w:sz w:val="28"/>
          <w:szCs w:val="28"/>
        </w:rPr>
      </w:pPr>
    </w:p>
    <w:p w14:paraId="0538A9FA">
      <w:pPr>
        <w:spacing w:after="0" w:line="288" w:lineRule="auto"/>
        <w:jc w:val="both"/>
        <w:rPr>
          <w:rFonts w:ascii="Times New Roman" w:hAnsi="Times New Roman" w:cs="Times New Roman"/>
          <w:sz w:val="28"/>
          <w:szCs w:val="28"/>
        </w:rPr>
      </w:pPr>
    </w:p>
    <w:p w14:paraId="71AD00DA">
      <w:pPr>
        <w:spacing w:after="0" w:line="288" w:lineRule="auto"/>
        <w:jc w:val="both"/>
        <w:rPr>
          <w:rFonts w:ascii="Times New Roman" w:hAnsi="Times New Roman" w:cs="Times New Roman"/>
          <w:sz w:val="28"/>
          <w:szCs w:val="28"/>
        </w:rPr>
      </w:pPr>
    </w:p>
    <w:p w14:paraId="3874E1A2">
      <w:pPr>
        <w:spacing w:after="0" w:line="288" w:lineRule="auto"/>
        <w:jc w:val="both"/>
        <w:rPr>
          <w:rFonts w:ascii="Times New Roman" w:hAnsi="Times New Roman" w:cs="Times New Roman"/>
          <w:sz w:val="28"/>
          <w:szCs w:val="28"/>
        </w:rPr>
      </w:pPr>
    </w:p>
    <w:p w14:paraId="78BE3007">
      <w:pPr>
        <w:spacing w:after="0" w:line="288" w:lineRule="auto"/>
        <w:jc w:val="both"/>
        <w:rPr>
          <w:rFonts w:ascii="Times New Roman" w:hAnsi="Times New Roman" w:cs="Times New Roman"/>
          <w:sz w:val="28"/>
          <w:szCs w:val="28"/>
        </w:rPr>
      </w:pPr>
    </w:p>
    <w:p w14:paraId="0B56C292">
      <w:pPr>
        <w:spacing w:after="0" w:line="288" w:lineRule="auto"/>
        <w:jc w:val="both"/>
        <w:rPr>
          <w:rFonts w:ascii="Times New Roman" w:hAnsi="Times New Roman" w:cs="Times New Roman"/>
          <w:sz w:val="28"/>
          <w:szCs w:val="28"/>
        </w:rPr>
      </w:pPr>
    </w:p>
    <w:p w14:paraId="492C24B4">
      <w:pPr>
        <w:spacing w:after="0" w:line="288" w:lineRule="auto"/>
        <w:jc w:val="both"/>
        <w:rPr>
          <w:rFonts w:ascii="Times New Roman" w:hAnsi="Times New Roman" w:cs="Times New Roman"/>
          <w:sz w:val="28"/>
          <w:szCs w:val="28"/>
        </w:rPr>
      </w:pPr>
    </w:p>
    <w:p w14:paraId="4AF89321">
      <w:pPr>
        <w:spacing w:after="0" w:line="288" w:lineRule="auto"/>
        <w:jc w:val="both"/>
        <w:rPr>
          <w:rFonts w:ascii="Times New Roman" w:hAnsi="Times New Roman" w:cs="Times New Roman"/>
          <w:sz w:val="28"/>
          <w:szCs w:val="28"/>
        </w:rPr>
      </w:pPr>
    </w:p>
    <w:p w14:paraId="2124BB76">
      <w:pPr>
        <w:spacing w:after="0" w:line="288" w:lineRule="auto"/>
        <w:jc w:val="both"/>
        <w:rPr>
          <w:rFonts w:ascii="Times New Roman" w:hAnsi="Times New Roman" w:cs="Times New Roman"/>
          <w:sz w:val="28"/>
          <w:szCs w:val="28"/>
        </w:rPr>
      </w:pPr>
    </w:p>
    <w:p w14:paraId="21DFFFC5">
      <w:pPr>
        <w:spacing w:after="0" w:line="288" w:lineRule="auto"/>
        <w:jc w:val="both"/>
        <w:rPr>
          <w:rFonts w:ascii="Times New Roman" w:hAnsi="Times New Roman" w:cs="Times New Roman"/>
          <w:sz w:val="28"/>
          <w:szCs w:val="28"/>
        </w:rPr>
      </w:pPr>
    </w:p>
    <w:p w14:paraId="7AA399A2">
      <w:pPr>
        <w:spacing w:after="0" w:line="288" w:lineRule="auto"/>
        <w:jc w:val="both"/>
        <w:rPr>
          <w:rFonts w:ascii="Times New Roman" w:hAnsi="Times New Roman" w:cs="Times New Roman"/>
          <w:sz w:val="28"/>
          <w:szCs w:val="28"/>
        </w:rPr>
      </w:pPr>
    </w:p>
    <w:p w14:paraId="39FBF1DD">
      <w:pPr>
        <w:spacing w:after="0" w:line="288" w:lineRule="auto"/>
        <w:jc w:val="both"/>
        <w:rPr>
          <w:rFonts w:ascii="Times New Roman" w:hAnsi="Times New Roman" w:cs="Times New Roman"/>
          <w:sz w:val="28"/>
          <w:szCs w:val="28"/>
        </w:rPr>
      </w:pPr>
    </w:p>
    <w:p w14:paraId="2543636F">
      <w:pPr>
        <w:spacing w:after="0" w:line="288" w:lineRule="auto"/>
        <w:jc w:val="both"/>
        <w:rPr>
          <w:rFonts w:ascii="Times New Roman" w:hAnsi="Times New Roman" w:cs="Times New Roman"/>
          <w:sz w:val="28"/>
          <w:szCs w:val="28"/>
        </w:rPr>
      </w:pPr>
    </w:p>
    <w:p w14:paraId="33FD2642">
      <w:pPr>
        <w:spacing w:after="0" w:line="288" w:lineRule="auto"/>
        <w:jc w:val="both"/>
        <w:rPr>
          <w:rFonts w:ascii="Times New Roman" w:hAnsi="Times New Roman" w:cs="Times New Roman"/>
          <w:sz w:val="28"/>
          <w:szCs w:val="28"/>
        </w:rPr>
      </w:pPr>
    </w:p>
    <w:p w14:paraId="62DAA7C5">
      <w:pPr>
        <w:spacing w:after="0" w:line="288" w:lineRule="auto"/>
        <w:jc w:val="both"/>
        <w:rPr>
          <w:rFonts w:ascii="Times New Roman" w:hAnsi="Times New Roman" w:cs="Times New Roman"/>
          <w:sz w:val="28"/>
          <w:szCs w:val="28"/>
        </w:rPr>
      </w:pPr>
    </w:p>
    <w:p w14:paraId="6936B692">
      <w:pPr>
        <w:spacing w:after="0" w:line="288" w:lineRule="auto"/>
        <w:jc w:val="both"/>
        <w:rPr>
          <w:rFonts w:ascii="Times New Roman" w:hAnsi="Times New Roman" w:cs="Times New Roman"/>
          <w:sz w:val="28"/>
          <w:szCs w:val="28"/>
        </w:rPr>
      </w:pPr>
    </w:p>
    <w:p w14:paraId="6A7B6D3C">
      <w:pPr>
        <w:spacing w:after="0" w:line="288" w:lineRule="auto"/>
        <w:jc w:val="both"/>
        <w:rPr>
          <w:rFonts w:ascii="Times New Roman" w:hAnsi="Times New Roman" w:cs="Times New Roman"/>
          <w:sz w:val="28"/>
          <w:szCs w:val="28"/>
        </w:rPr>
      </w:pPr>
    </w:p>
    <w:p w14:paraId="3EB8DF5E">
      <w:pPr>
        <w:spacing w:after="0" w:line="288" w:lineRule="auto"/>
        <w:jc w:val="both"/>
        <w:rPr>
          <w:rFonts w:ascii="Times New Roman" w:hAnsi="Times New Roman" w:cs="Times New Roman"/>
          <w:sz w:val="28"/>
          <w:szCs w:val="28"/>
        </w:rPr>
      </w:pPr>
    </w:p>
    <w:p w14:paraId="799891EE">
      <w:pPr>
        <w:jc w:val="center"/>
        <w:rPr>
          <w:rFonts w:ascii="Times New Roman" w:hAnsi="Times New Roman" w:cs="Times New Roman"/>
          <w:b/>
          <w:bCs/>
          <w:sz w:val="28"/>
          <w:szCs w:val="28"/>
        </w:rPr>
      </w:pPr>
      <w:r>
        <w:rPr>
          <w:rFonts w:ascii="Times New Roman" w:hAnsi="Times New Roman" w:cs="Times New Roman"/>
          <w:b/>
          <w:bCs/>
          <w:sz w:val="28"/>
          <w:szCs w:val="28"/>
        </w:rPr>
        <w:t>Лабораторні роботи № 3,4</w:t>
      </w:r>
    </w:p>
    <w:p w14:paraId="6D235FC1">
      <w:pPr>
        <w:jc w:val="center"/>
        <w:rPr>
          <w:rFonts w:ascii="Times New Roman" w:hAnsi="Times New Roman" w:cs="Times New Roman"/>
          <w:b/>
          <w:bCs/>
          <w:sz w:val="28"/>
          <w:szCs w:val="28"/>
        </w:rPr>
      </w:pPr>
      <w:r>
        <w:rPr>
          <w:rFonts w:ascii="Times New Roman" w:hAnsi="Times New Roman" w:cs="Times New Roman"/>
          <w:b/>
          <w:bCs/>
          <w:sz w:val="28"/>
          <w:szCs w:val="28"/>
        </w:rPr>
        <w:t>ВСТУП ДО СИСТЕМИ ІНЖЕНЕРНИХ І НАУКОВИХ РОЗРАХУНКІВ MATLAB</w:t>
      </w:r>
    </w:p>
    <w:p w14:paraId="011D588B">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Мета роботи: Ознайомлення з основними операціями у середовищі MatLAB на прикладі використання стандартних функцій, побудови файлів-сценаріїв та створення функцій користувача. </w:t>
      </w:r>
    </w:p>
    <w:p w14:paraId="5DDA6F7C">
      <w:pPr>
        <w:spacing w:after="0" w:line="288" w:lineRule="auto"/>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t>Основні теоретичні відомості</w:t>
      </w:r>
    </w:p>
    <w:p w14:paraId="1FF3E19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Система MatLAB (скорочено від MATrix LABoratory – матрична лабораторія) є мовою технічних обчислень для виконання наукових та інженерних розрахунків. До основних переваг системи можна віднести таке: </w:t>
      </w:r>
    </w:p>
    <w:p w14:paraId="6A21E7E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математичний апарат MatLAB наближений до звичного математичного апарату інженера, а правила виконання обчислень орієнтовані на роботу з матрицями та комплексними числами; </w:t>
      </w:r>
    </w:p>
    <w:p w14:paraId="31CA231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мова програмування системи MatLAB є простою та зручною; </w:t>
      </w:r>
    </w:p>
    <w:p w14:paraId="32B02C1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MatLAB є відкритою системою, що передбачає можливість її доповнення створюваними користувачем власними функціями. </w:t>
      </w:r>
    </w:p>
    <w:p w14:paraId="2B97BA2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Робота у середовищі MatLAB може відбуватися у двох режимах:</w:t>
      </w:r>
    </w:p>
    <w:p w14:paraId="76CC6D0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в режимі калькулятора, коли формули вводяться в командному вікні, туди ж виводяться результати обчислення, користувач може присвоювати результати змінним, керувати пам’яттю, викликати та використовувати вбудовані функції, будувати графіки; </w:t>
      </w:r>
    </w:p>
    <w:p w14:paraId="1B7FE57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шляхом виконання програми, написаної користувачем на мові MatLAB. </w:t>
      </w:r>
    </w:p>
    <w:p w14:paraId="1491B43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MatLAB надає не тільки мову програмування високого рівня, а також має функції, властиві операційним системам. Він має багато можливостей, які забезпечують діалог з користувачем у режимі командного рядка або з графічним інтерфейсом, перегляд робочої області та шляхів доступу до файлів MatLAB, редактор m-файлів, можливість експорту та імпорту даних іншим апаратним та програмним системам. ,</w:t>
      </w:r>
    </w:p>
    <w:p w14:paraId="34BB29C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 системи MatLAB разом з вбудованими функціями входять пакети прикладних програм (toolbox), в яких зібрані функції, орієнтовані на вирішення спеціалізованих інженерних задач, наприклад: </w:t>
      </w:r>
    </w:p>
    <w:p w14:paraId="0B3E669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Signal Processing Toolbox (Оброблення сигналів) – набір програм для детермінованого, статистичного та спектрального аналізу, апроксимації передавальних функцій, побудови фільтрів зі скінченною та нескінечною </w:t>
      </w:r>
    </w:p>
    <w:p w14:paraId="73F1E07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імпульсними характеристиками, моделювання сигналів, оброблення звуку, модуляції, генерування стандартних сигналів тощо; </w:t>
      </w:r>
    </w:p>
    <w:p w14:paraId="213DA8A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Image Processing Toolbox (Оброблення зображень) – програми для візуалізації зображень різних форматів, обробки та аналізу зображень, фільтрації, роботи з кольорами; </w:t>
      </w:r>
    </w:p>
    <w:p w14:paraId="557CAE2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Statistics Toolbox (Статистика) – набір програм для оцінювання параметрів законів розподілу, функцій щільності ймовірностей, генерації випадкових чисел, побудови лінійних та нелінійних моделей випадкових сигналів, кластерного аналізу, перевірки гіпотез тощо; </w:t>
      </w:r>
    </w:p>
    <w:p w14:paraId="2B327FB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Mapping Toolbox (Робота з картами) – програми для оброблення картографічних даних; </w:t>
      </w:r>
    </w:p>
    <w:p w14:paraId="4B5B408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Symbolic Math Toolbox (Символьна математика) – програми для символьних обчислень та спрощень символьних виразів; </w:t>
      </w:r>
    </w:p>
    <w:p w14:paraId="06C6CD0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Fuzzy Logic Toolbox (Нечітка логіка) – програми для реалізації апарату нечіткої логіки; </w:t>
      </w:r>
    </w:p>
    <w:p w14:paraId="13B4BE3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Neural Network Toolbox (Нейронні мережі) – програми для створення нейронних мереж, їх навчання за різними алгоритмами і оцінювання їх роботи; </w:t>
      </w:r>
    </w:p>
    <w:p w14:paraId="17F3208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Wavelet Toolbox (Вейвлет) – програми для проведення вейвлет-розкладання сигналів у базисах вейвлетів, створення вейвлет-фільтрів, стиснення і знешумлення сигналів за допомогою вейвлетів; </w:t>
      </w:r>
    </w:p>
    <w:p w14:paraId="6534746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Control System Toolbox (Системи управління) – набір програм для моделювання лінійних інваріантних в часі систем, аналізу моделей у часовій та частотній областях; </w:t>
      </w:r>
    </w:p>
    <w:p w14:paraId="2862493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Optimization Toolbox (Оптимізація) – одномірна та багатомірна мінімізація функцій, пошук нулів та екстремумів, вирішення задач лінійного та квадратичного програмування; </w:t>
      </w:r>
    </w:p>
    <w:p w14:paraId="5D9FACD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Matrix functions - numerical linear algebra (Матричні функції – чисельна лінійна алгебра) </w:t>
      </w:r>
    </w:p>
    <w:p w14:paraId="51B71A4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набір програм для дослідження матриць, вирішення алгебраїчних рівнянь, обернення матриць, факторизації, обчислення власних векторів та власних значень тощо; </w:t>
      </w:r>
    </w:p>
    <w:p w14:paraId="78783C5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Data Acquisition Toolbox (реєстрація даних) – програми для отримання даних з зовнішніх пристроїв. </w:t>
      </w:r>
    </w:p>
    <w:p w14:paraId="37B0671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Робоча область MatLAB – це область пам‘яті, у якій розташовані змінні, з якими працює система MatLAB. </w:t>
      </w:r>
    </w:p>
    <w:p w14:paraId="056FDD4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Система MatLAB використовує поняття поточного каталогу під час сеансу роботи, та список шляхів доступу до файлів. </w:t>
      </w:r>
    </w:p>
    <w:p w14:paraId="2F880924">
      <w:pPr>
        <w:spacing w:after="0" w:line="288" w:lineRule="auto"/>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t>Порядок виконання роботи</w:t>
      </w:r>
    </w:p>
    <w:p w14:paraId="1A20069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Ознайомитися з командним вікном MatLAB, поняттями робочої області та шляхів доступу. </w:t>
      </w:r>
    </w:p>
    <w:p w14:paraId="59A95BF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Після виклику Matlab із середовища Windows на екрані виникає вікно, зображене на рис. 1.</w:t>
      </w:r>
    </w:p>
    <w:p w14:paraId="7DE42F04">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59450" cy="3694430"/>
            <wp:effectExtent l="0" t="0" r="0" b="1270"/>
            <wp:docPr id="778482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82104" name="Рисунок 1"/>
                    <pic:cNvPicPr>
                      <a:picLocks noChangeAspect="1"/>
                    </pic:cNvPicPr>
                  </pic:nvPicPr>
                  <pic:blipFill>
                    <a:blip r:embed="rId45"/>
                    <a:stretch>
                      <a:fillRect/>
                    </a:stretch>
                  </pic:blipFill>
                  <pic:spPr>
                    <a:xfrm>
                      <a:off x="0" y="0"/>
                      <a:ext cx="5759450" cy="3694430"/>
                    </a:xfrm>
                    <a:prstGeom prst="rect">
                      <a:avLst/>
                    </a:prstGeom>
                  </pic:spPr>
                </pic:pic>
              </a:graphicData>
            </a:graphic>
          </wp:inline>
        </w:drawing>
      </w:r>
    </w:p>
    <w:p w14:paraId="408815D4">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1. Вигляд повного вікна </w:t>
      </w:r>
      <w:r>
        <w:rPr>
          <w:rFonts w:ascii="Times New Roman" w:hAnsi="Times New Roman" w:cs="Times New Roman"/>
          <w:sz w:val="28"/>
          <w:szCs w:val="28"/>
          <w:lang w:val="en-US"/>
        </w:rPr>
        <w:t>MatLab</w:t>
      </w:r>
    </w:p>
    <w:p w14:paraId="6DF1CAC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Якщо закрити усі бокові допоміжні підвікна, залишиться одне вікно, яке називають "командним" (Command Window) середовища Matlab (рис. 2).</w:t>
      </w:r>
    </w:p>
    <w:p w14:paraId="658532DF">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59450" cy="1883410"/>
            <wp:effectExtent l="0" t="0" r="0" b="2540"/>
            <wp:docPr id="896095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95294" name="Рисунок 1"/>
                    <pic:cNvPicPr>
                      <a:picLocks noChangeAspect="1"/>
                    </pic:cNvPicPr>
                  </pic:nvPicPr>
                  <pic:blipFill>
                    <a:blip r:embed="rId46"/>
                    <a:stretch>
                      <a:fillRect/>
                    </a:stretch>
                  </pic:blipFill>
                  <pic:spPr>
                    <a:xfrm>
                      <a:off x="0" y="0"/>
                      <a:ext cx="5759450" cy="1883966"/>
                    </a:xfrm>
                    <a:prstGeom prst="rect">
                      <a:avLst/>
                    </a:prstGeom>
                  </pic:spPr>
                </pic:pic>
              </a:graphicData>
            </a:graphic>
          </wp:inline>
        </w:drawing>
      </w:r>
    </w:p>
    <w:p w14:paraId="705AF776">
      <w:pPr>
        <w:spacing w:after="0" w:line="288" w:lineRule="auto"/>
        <w:contextualSpacing/>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2. Командне вікно </w:t>
      </w:r>
      <w:r>
        <w:rPr>
          <w:rFonts w:ascii="Times New Roman" w:hAnsi="Times New Roman" w:cs="Times New Roman"/>
          <w:sz w:val="28"/>
          <w:szCs w:val="28"/>
          <w:lang w:val="en-US"/>
        </w:rPr>
        <w:t>MatLab</w:t>
      </w:r>
    </w:p>
    <w:p w14:paraId="318AA2C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 вікно є головним у Matlab. У ньому виникають символи команд, що</w:t>
      </w:r>
    </w:p>
    <w:p w14:paraId="3C4B142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набираються користувачем на клавіатурі дисплея, відображуються результати виконання цих команд, текст програми, яка виконується, і інформація про помилки виконання програми, розпізнані системою .</w:t>
      </w:r>
    </w:p>
    <w:p w14:paraId="27504B2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Ознакою того, що Matlab готова до сприйняття і виконання чергової команди, є поява в останньому рядку текстового поля командного вікна знака запрошення (&gt;&gt;), праворуч якого миготить вертикальна риса.</w:t>
      </w:r>
    </w:p>
    <w:p w14:paraId="6C6417B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верхній частині вікна (під заголовком) розміщений рядок меню, в якому містяться меню File, Edit, Debug, Parallel, Desktop, Windows, Help. Щоб відчинити якесь меню, потрібно встановити на ньому курсор миші і клацнути її лівою кнопкою.</w:t>
      </w:r>
    </w:p>
    <w:p w14:paraId="20914A2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Тут відзначимо лише, що для виходу із середовища Matlab достатньо відчинити меню File і обрати у ньому команду Exit MATLAB, або просто зачинити командне вікно, клацнувши лівою клавішою миші, коли курсор миші встановлений на зображенні верхньої крайньої правої кнопки цього вікна (з позначенням хрестика).</w:t>
      </w:r>
    </w:p>
    <w:p w14:paraId="5EE2E0E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Ознайомитися з правилами введення змінних та констант, представлення даних у MatLAB. </w:t>
      </w:r>
    </w:p>
    <w:p w14:paraId="40DA88A2">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Введення дійсних чисел</w:t>
      </w:r>
    </w:p>
    <w:p w14:paraId="1AB8932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Введення чисел із клавіатури здійснюється по загальних правилах, прийнятих для мов програмування високого рівня:</w:t>
      </w:r>
    </w:p>
    <w:p w14:paraId="35F32DD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відділення дробової частини мантиси числа застосовується десяткова крапка (замість коми при звичайному записі);</w:t>
      </w:r>
    </w:p>
    <w:p w14:paraId="4D33758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десятковий показник числа записується у вигляді цілого числа після попереднього запису символу "е";</w:t>
      </w:r>
    </w:p>
    <w:p w14:paraId="4A310B7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між записом мантиси числа й символом "е" (який відокремлює мантису</w:t>
      </w:r>
    </w:p>
    <w:p w14:paraId="5690E5D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від показника) не повинно бути ніяких символів, включаючи і символ пропуску.</w:t>
      </w:r>
    </w:p>
    <w:p w14:paraId="0FCF13C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Якщо, наприклад, ввести в командному вікні Matlab рядок</w:t>
      </w:r>
    </w:p>
    <w:p w14:paraId="1636472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120357.9245e-78, то після натискання клавіші &lt;Enter&gt; у цьому вікні виникне запис (рис. 3):</w:t>
      </w:r>
    </w:p>
    <w:p w14:paraId="49661A19">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029075" cy="2390775"/>
            <wp:effectExtent l="0" t="0" r="0" b="9525"/>
            <wp:docPr id="398343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43619" name="Рисунок 1"/>
                    <pic:cNvPicPr>
                      <a:picLocks noChangeAspect="1"/>
                    </pic:cNvPicPr>
                  </pic:nvPicPr>
                  <pic:blipFill>
                    <a:blip r:embed="rId47"/>
                    <a:stretch>
                      <a:fillRect/>
                    </a:stretch>
                  </pic:blipFill>
                  <pic:spPr>
                    <a:xfrm>
                      <a:off x="0" y="0"/>
                      <a:ext cx="4029637" cy="2391109"/>
                    </a:xfrm>
                    <a:prstGeom prst="rect">
                      <a:avLst/>
                    </a:prstGeom>
                  </pic:spPr>
                </pic:pic>
              </a:graphicData>
            </a:graphic>
          </wp:inline>
        </w:drawing>
      </w:r>
    </w:p>
    <w:p w14:paraId="6F023729">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 Введення і відображення чисел</w:t>
      </w:r>
    </w:p>
    <w:p w14:paraId="4E9CAB9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Слід зазначити, що результат виводиться у виді (форматі), що визначається попередньо встановленим форматом подання чисел. Цей формат може бути встановлений за допомогою команди Preferences меню File (рис. 4).</w:t>
      </w:r>
    </w:p>
    <w:p w14:paraId="6B70DC6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Після її виклику на екрані з'явиться однойменне вікно (рис. 5). У поділі</w:t>
      </w:r>
    </w:p>
    <w:p w14:paraId="63C4865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Command Window одна з ділянок цього вікна має назву Numeric Format. Її призначено для встановлення і змінювання формату подання чисел, які виводяться в командне вікно в процесі розрахунків.</w:t>
      </w:r>
    </w:p>
    <w:p w14:paraId="05622AC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Передбачені такі формати:</w:t>
      </w:r>
    </w:p>
    <w:p w14:paraId="2210854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Short (default) - стислий запис (застосовується за умовчанням);</w:t>
      </w:r>
    </w:p>
    <w:p w14:paraId="6ED53B2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Long - довгий запис;</w:t>
      </w:r>
    </w:p>
    <w:p w14:paraId="054BED0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Hex - запис у виді шістнадцяткового числа;</w:t>
      </w:r>
    </w:p>
    <w:p w14:paraId="4CD15B6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Bank - запис до сотих часток;</w:t>
      </w:r>
    </w:p>
    <w:p w14:paraId="16AC057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Plus - записується тільки знак числа;</w:t>
      </w:r>
    </w:p>
    <w:p w14:paraId="605A5C8D">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Short E - стислий запис у форматі із плаваючою комою;</w:t>
      </w:r>
    </w:p>
    <w:p w14:paraId="059D818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Long E - довгий запис у форматі із плаваючою комою;</w:t>
      </w:r>
    </w:p>
    <w:p w14:paraId="067E54D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Short G - друга форма стислого запису у форматі з плаваючою комою;</w:t>
      </w:r>
    </w:p>
    <w:p w14:paraId="37894BD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Long G - друга форма довгого запису у форматі з плаваючою комою;</w:t>
      </w:r>
    </w:p>
    <w:p w14:paraId="292F567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Rational - запис у вигляді раціонального дробу.</w:t>
      </w:r>
    </w:p>
    <w:p w14:paraId="73E8631D">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905125" cy="3267075"/>
            <wp:effectExtent l="0" t="0" r="9525" b="9525"/>
            <wp:docPr id="16724028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2845" name="Рисунок 1"/>
                    <pic:cNvPicPr>
                      <a:picLocks noChangeAspect="1"/>
                    </pic:cNvPicPr>
                  </pic:nvPicPr>
                  <pic:blipFill>
                    <a:blip r:embed="rId48"/>
                    <a:stretch>
                      <a:fillRect/>
                    </a:stretch>
                  </pic:blipFill>
                  <pic:spPr>
                    <a:xfrm>
                      <a:off x="0" y="0"/>
                      <a:ext cx="2905530" cy="3267531"/>
                    </a:xfrm>
                    <a:prstGeom prst="rect">
                      <a:avLst/>
                    </a:prstGeom>
                  </pic:spPr>
                </pic:pic>
              </a:graphicData>
            </a:graphic>
          </wp:inline>
        </w:drawing>
      </w:r>
    </w:p>
    <w:p w14:paraId="5F6DA66D">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 Меню «</w:t>
      </w:r>
      <w:r>
        <w:rPr>
          <w:rFonts w:ascii="Times New Roman" w:hAnsi="Times New Roman" w:cs="Times New Roman"/>
          <w:i/>
          <w:iCs/>
          <w:sz w:val="28"/>
          <w:szCs w:val="28"/>
          <w:lang w:val="en-US"/>
        </w:rPr>
        <w:t>File</w:t>
      </w:r>
      <w:r>
        <w:rPr>
          <w:rFonts w:ascii="Times New Roman" w:hAnsi="Times New Roman" w:cs="Times New Roman"/>
          <w:sz w:val="28"/>
          <w:szCs w:val="28"/>
        </w:rPr>
        <w:t>»</w:t>
      </w:r>
    </w:p>
    <w:p w14:paraId="691718C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Обираючи за допомогою мишки потрібний вид подання чисел, можна забезпечити надалі виведення чисел у командне вікно саме в цій формі.</w:t>
      </w:r>
    </w:p>
    <w:p w14:paraId="361FA30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 видно з рис. 3, число, яке виведено на екран, не збігається з введеним. Це обумовлено тим, що встановлений за замовчуванням формат подання чисел (Short G) не дозволяє вивести більше 5 значущих цифр числа. Насправді введене число усередині Matlab зберігається з усіма введеними його цифрами. Наприклад, якщо обрати мишкою селекторну кнопку Long E (тобто установити цей формат подання чисел), то, повторюючи ті ж дії, отримаємо результат, відображений на рис. 6, де вже всі цифри відображені вірно.</w:t>
      </w:r>
    </w:p>
    <w:p w14:paraId="41D21656">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219575" cy="4210050"/>
            <wp:effectExtent l="0" t="0" r="9525" b="9525"/>
            <wp:docPr id="331289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89169" name="Рисунок 1"/>
                    <pic:cNvPicPr>
                      <a:picLocks noChangeAspect="1"/>
                    </pic:cNvPicPr>
                  </pic:nvPicPr>
                  <pic:blipFill>
                    <a:blip r:embed="rId49"/>
                    <a:stretch>
                      <a:fillRect/>
                    </a:stretch>
                  </pic:blipFill>
                  <pic:spPr>
                    <a:xfrm>
                      <a:off x="0" y="0"/>
                      <a:ext cx="4220164" cy="4210638"/>
                    </a:xfrm>
                    <a:prstGeom prst="rect">
                      <a:avLst/>
                    </a:prstGeom>
                  </pic:spPr>
                </pic:pic>
              </a:graphicData>
            </a:graphic>
          </wp:inline>
        </w:drawing>
      </w:r>
    </w:p>
    <w:p w14:paraId="2916A41A">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5. Вікно </w:t>
      </w:r>
      <w:r>
        <w:rPr>
          <w:rFonts w:ascii="Times New Roman" w:hAnsi="Times New Roman" w:cs="Times New Roman"/>
          <w:i/>
          <w:iCs/>
          <w:sz w:val="28"/>
          <w:szCs w:val="28"/>
          <w:lang w:val="en-US"/>
        </w:rPr>
        <w:t>Preference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меню </w:t>
      </w:r>
      <w:r>
        <w:rPr>
          <w:rFonts w:ascii="Times New Roman" w:hAnsi="Times New Roman" w:cs="Times New Roman"/>
          <w:sz w:val="28"/>
          <w:szCs w:val="28"/>
          <w:lang w:val="en-US"/>
        </w:rPr>
        <w:t>«</w:t>
      </w:r>
      <w:r>
        <w:rPr>
          <w:rFonts w:ascii="Times New Roman" w:hAnsi="Times New Roman" w:cs="Times New Roman"/>
          <w:i/>
          <w:iCs/>
          <w:sz w:val="28"/>
          <w:szCs w:val="28"/>
          <w:lang w:val="en-US"/>
        </w:rPr>
        <w:t>File</w:t>
      </w:r>
      <w:r>
        <w:rPr>
          <w:rFonts w:ascii="Times New Roman" w:hAnsi="Times New Roman" w:cs="Times New Roman"/>
          <w:sz w:val="28"/>
          <w:szCs w:val="28"/>
        </w:rPr>
        <w:t>»</w:t>
      </w:r>
    </w:p>
    <w:p w14:paraId="5E5B0955">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172710" cy="2305050"/>
            <wp:effectExtent l="0" t="0" r="0" b="0"/>
            <wp:docPr id="1440031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31705" name="Рисунок 1"/>
                    <pic:cNvPicPr>
                      <a:picLocks noChangeAspect="1"/>
                    </pic:cNvPicPr>
                  </pic:nvPicPr>
                  <pic:blipFill>
                    <a:blip r:embed="rId50"/>
                    <a:stretch>
                      <a:fillRect/>
                    </a:stretch>
                  </pic:blipFill>
                  <pic:spPr>
                    <a:xfrm>
                      <a:off x="0" y="0"/>
                      <a:ext cx="5172797" cy="2305372"/>
                    </a:xfrm>
                    <a:prstGeom prst="rect">
                      <a:avLst/>
                    </a:prstGeom>
                  </pic:spPr>
                </pic:pic>
              </a:graphicData>
            </a:graphic>
          </wp:inline>
        </w:drawing>
      </w:r>
    </w:p>
    <w:p w14:paraId="502BBC84">
      <w:pPr>
        <w:spacing w:after="0" w:line="288" w:lineRule="auto"/>
        <w:ind w:firstLine="709"/>
        <w:contextualSpacing/>
        <w:jc w:val="center"/>
        <w:rPr>
          <w:rFonts w:ascii="Times New Roman" w:hAnsi="Times New Roman" w:cs="Times New Roman"/>
          <w:i/>
          <w:iCs/>
          <w:sz w:val="28"/>
          <w:szCs w:val="28"/>
          <w:lang w:val="ru-RU"/>
        </w:rPr>
      </w:pPr>
      <w:r>
        <w:rPr>
          <w:rFonts w:ascii="Times New Roman" w:hAnsi="Times New Roman" w:cs="Times New Roman"/>
          <w:sz w:val="28"/>
          <w:szCs w:val="28"/>
        </w:rPr>
        <w:t xml:space="preserve">Рисунок 6. Виведення числа у форматі </w:t>
      </w:r>
      <w:r>
        <w:rPr>
          <w:rFonts w:ascii="Times New Roman" w:hAnsi="Times New Roman" w:cs="Times New Roman"/>
          <w:i/>
          <w:iCs/>
          <w:sz w:val="28"/>
          <w:szCs w:val="28"/>
          <w:lang w:val="en-US"/>
        </w:rPr>
        <w:t>Long</w:t>
      </w:r>
      <w:r>
        <w:rPr>
          <w:rFonts w:ascii="Times New Roman" w:hAnsi="Times New Roman" w:cs="Times New Roman"/>
          <w:i/>
          <w:iCs/>
          <w:sz w:val="28"/>
          <w:szCs w:val="28"/>
          <w:lang w:val="ru-RU"/>
        </w:rPr>
        <w:t xml:space="preserve"> </w:t>
      </w:r>
      <w:r>
        <w:rPr>
          <w:rFonts w:ascii="Times New Roman" w:hAnsi="Times New Roman" w:cs="Times New Roman"/>
          <w:i/>
          <w:iCs/>
          <w:sz w:val="28"/>
          <w:szCs w:val="28"/>
          <w:lang w:val="en-US"/>
        </w:rPr>
        <w:t>E</w:t>
      </w:r>
    </w:p>
    <w:p w14:paraId="306F1D6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Слід пам’ятати:</w:t>
      </w:r>
    </w:p>
    <w:p w14:paraId="31C8A72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уведене число й результати всіх обчислень у системі Matlab зберігаються в пам'яті ПК із відносною похибкою біля </w:t>
      </w:r>
      <w:r>
        <w:rPr>
          <w:rFonts w:ascii="Times New Roman" w:hAnsi="Times New Roman" w:cs="Times New Roman"/>
          <w:sz w:val="28"/>
          <w:szCs w:val="28"/>
        </w:rPr>
        <w:drawing>
          <wp:inline distT="0" distB="0" distL="0" distR="0">
            <wp:extent cx="590550" cy="228600"/>
            <wp:effectExtent l="0" t="0" r="0" b="0"/>
            <wp:docPr id="1902283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83308" name="Рисунок 1"/>
                    <pic:cNvPicPr>
                      <a:picLocks noChangeAspect="1"/>
                    </pic:cNvPicPr>
                  </pic:nvPicPr>
                  <pic:blipFill>
                    <a:blip r:embed="rId51"/>
                    <a:stretch>
                      <a:fillRect/>
                    </a:stretch>
                  </pic:blipFill>
                  <pic:spPr>
                    <a:xfrm>
                      <a:off x="0" y="0"/>
                      <a:ext cx="590632" cy="228632"/>
                    </a:xfrm>
                    <a:prstGeom prst="rect">
                      <a:avLst/>
                    </a:prstGeom>
                  </pic:spPr>
                </pic:pic>
              </a:graphicData>
            </a:graphic>
          </wp:inline>
        </w:drawing>
      </w:r>
      <w:r>
        <w:rPr>
          <w:rFonts w:ascii="Times New Roman" w:hAnsi="Times New Roman" w:cs="Times New Roman"/>
          <w:sz w:val="28"/>
          <w:szCs w:val="28"/>
        </w:rPr>
        <w:t>(тобто з точними значеннями в 15 десяткових розрядах);</w:t>
      </w:r>
    </w:p>
    <w:p w14:paraId="79C0703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діапазон подання модуля дійсних чисел лежить у проміжку між </w:t>
      </w:r>
      <w:r>
        <w:rPr>
          <w:rFonts w:ascii="Times New Roman" w:hAnsi="Times New Roman" w:cs="Times New Roman"/>
          <w:sz w:val="28"/>
          <w:szCs w:val="28"/>
        </w:rPr>
        <w:drawing>
          <wp:inline distT="0" distB="0" distL="0" distR="0">
            <wp:extent cx="590550" cy="228600"/>
            <wp:effectExtent l="0" t="0" r="0" b="0"/>
            <wp:docPr id="303805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5632" name="Рисунок 1"/>
                    <pic:cNvPicPr>
                      <a:picLocks noChangeAspect="1"/>
                    </pic:cNvPicPr>
                  </pic:nvPicPr>
                  <pic:blipFill>
                    <a:blip r:embed="rId52"/>
                    <a:stretch>
                      <a:fillRect/>
                    </a:stretch>
                  </pic:blipFill>
                  <pic:spPr>
                    <a:xfrm>
                      <a:off x="0" y="0"/>
                      <a:ext cx="590632" cy="228632"/>
                    </a:xfrm>
                    <a:prstGeom prst="rect">
                      <a:avLst/>
                    </a:prstGeom>
                  </pic:spPr>
                </pic:pic>
              </a:graphicData>
            </a:graphic>
          </wp:inline>
        </w:drawing>
      </w:r>
      <w:r>
        <w:rPr>
          <w:rFonts w:ascii="Times New Roman" w:hAnsi="Times New Roman" w:cs="Times New Roman"/>
          <w:sz w:val="28"/>
          <w:szCs w:val="28"/>
        </w:rPr>
        <w:t xml:space="preserve"> і </w:t>
      </w:r>
      <w:r>
        <w:rPr>
          <w:rFonts w:ascii="Times New Roman" w:hAnsi="Times New Roman" w:cs="Times New Roman"/>
          <w:sz w:val="28"/>
          <w:szCs w:val="28"/>
        </w:rPr>
        <w:drawing>
          <wp:inline distT="0" distB="0" distL="0" distR="0">
            <wp:extent cx="552450" cy="247650"/>
            <wp:effectExtent l="0" t="0" r="0" b="0"/>
            <wp:docPr id="8360670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7056" name="Рисунок 1"/>
                    <pic:cNvPicPr>
                      <a:picLocks noChangeAspect="1"/>
                    </pic:cNvPicPr>
                  </pic:nvPicPr>
                  <pic:blipFill>
                    <a:blip r:embed="rId53"/>
                    <a:stretch>
                      <a:fillRect/>
                    </a:stretch>
                  </pic:blipFill>
                  <pic:spPr>
                    <a:xfrm>
                      <a:off x="0" y="0"/>
                      <a:ext cx="552527" cy="247685"/>
                    </a:xfrm>
                    <a:prstGeom prst="rect">
                      <a:avLst/>
                    </a:prstGeom>
                  </pic:spPr>
                </pic:pic>
              </a:graphicData>
            </a:graphic>
          </wp:inline>
        </w:drawing>
      </w:r>
      <w:r>
        <w:rPr>
          <w:rFonts w:ascii="Times New Roman" w:hAnsi="Times New Roman" w:cs="Times New Roman"/>
          <w:sz w:val="28"/>
          <w:szCs w:val="28"/>
        </w:rPr>
        <w:t>.</w:t>
      </w:r>
    </w:p>
    <w:p w14:paraId="1A78B73C">
      <w:pPr>
        <w:spacing w:after="0" w:line="288" w:lineRule="auto"/>
        <w:contextualSpacing/>
        <w:jc w:val="center"/>
        <w:rPr>
          <w:rFonts w:ascii="Times New Roman" w:hAnsi="Times New Roman" w:cs="Times New Roman"/>
          <w:b/>
          <w:bCs/>
          <w:sz w:val="28"/>
          <w:szCs w:val="28"/>
        </w:rPr>
      </w:pPr>
    </w:p>
    <w:p w14:paraId="669E8011">
      <w:pPr>
        <w:spacing w:after="0" w:line="288" w:lineRule="auto"/>
        <w:contextualSpacing/>
        <w:jc w:val="center"/>
        <w:rPr>
          <w:rFonts w:ascii="Times New Roman" w:hAnsi="Times New Roman" w:cs="Times New Roman"/>
          <w:sz w:val="28"/>
          <w:szCs w:val="28"/>
        </w:rPr>
      </w:pPr>
      <w:r>
        <w:rPr>
          <w:rFonts w:ascii="Times New Roman" w:hAnsi="Times New Roman" w:cs="Times New Roman"/>
          <w:b/>
          <w:bCs/>
          <w:sz w:val="28"/>
          <w:szCs w:val="28"/>
        </w:rPr>
        <w:t>Введення комплексних чисел</w:t>
      </w:r>
    </w:p>
    <w:p w14:paraId="3007691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Мова системи Matlab, на відміну від багатьох мов програмування високого рівня, містить у собі дуже просту в користуванні вбудовану арифметику комплексних чисел. Більшість елементарних математичних функцій побудовано у такий спосіб, що аргументи припускаються комплексними числами, а результати також формуються як комплексні числа. Ця особливість мови робить її дуже привабливою й корисною для інженерів і науковців.</w:t>
      </w:r>
    </w:p>
    <w:p w14:paraId="5CCE6D60">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Для позначення уявної одиниці в мові Matlab зарезервовано два імені i і j. Уведення із клавіатури значення комплексного числа здійснюється шляхом запису в командне вікно рядка виду:</w:t>
      </w:r>
    </w:p>
    <w:p w14:paraId="7646E1D9">
      <w:pPr>
        <w:spacing w:after="0" w:line="288" w:lineRule="auto"/>
        <w:contextualSpacing/>
        <w:rPr>
          <w:rFonts w:ascii="Times New Roman" w:hAnsi="Times New Roman" w:cs="Times New Roman"/>
          <w:i/>
          <w:iCs/>
          <w:sz w:val="28"/>
          <w:szCs w:val="28"/>
        </w:rPr>
      </w:pPr>
      <w:r>
        <w:rPr>
          <w:rFonts w:ascii="Times New Roman" w:hAnsi="Times New Roman" w:cs="Times New Roman"/>
          <w:i/>
          <w:iCs/>
          <w:sz w:val="28"/>
          <w:szCs w:val="28"/>
        </w:rPr>
        <w:t>&lt;ім’я комплексної змінної&gt; = &lt;значення ДЧ&gt; + i [j] *&lt;значення УЧ&gt;,</w:t>
      </w:r>
    </w:p>
    <w:p w14:paraId="123C5AA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 ДЧ – дійсна частина комплексного числа, УЧ – уявна частина. Приклад наведено на рис. 7:</w:t>
      </w:r>
    </w:p>
    <w:p w14:paraId="0E33E7F7">
      <w:pPr>
        <w:spacing w:after="0" w:line="288"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0" distR="0">
            <wp:extent cx="2838450" cy="2600325"/>
            <wp:effectExtent l="0" t="0" r="0" b="9525"/>
            <wp:docPr id="1076323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23399" name="Рисунок 1"/>
                    <pic:cNvPicPr>
                      <a:picLocks noChangeAspect="1"/>
                    </pic:cNvPicPr>
                  </pic:nvPicPr>
                  <pic:blipFill>
                    <a:blip r:embed="rId54"/>
                    <a:stretch>
                      <a:fillRect/>
                    </a:stretch>
                  </pic:blipFill>
                  <pic:spPr>
                    <a:xfrm>
                      <a:off x="0" y="0"/>
                      <a:ext cx="2838846" cy="2600688"/>
                    </a:xfrm>
                    <a:prstGeom prst="rect">
                      <a:avLst/>
                    </a:prstGeom>
                  </pic:spPr>
                </pic:pic>
              </a:graphicData>
            </a:graphic>
          </wp:inline>
        </w:drawing>
      </w:r>
    </w:p>
    <w:p w14:paraId="0E33C2B0">
      <w:pPr>
        <w:spacing w:after="0" w:line="288"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7. Введення комплексних чисел і виведення результату</w:t>
      </w:r>
    </w:p>
    <w:p w14:paraId="36EA739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 нього видно, у якому виді система виводить комплексні числа на екран (і "до друку").</w:t>
      </w:r>
    </w:p>
    <w:p w14:paraId="5B61916B">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Введення векторів і матриць</w:t>
      </w:r>
    </w:p>
    <w:p w14:paraId="491491B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Початкові значення векторів можна задавати із клавіатури шляхом поелементного введення. Для цього в рядку треба спочатку вказати ім’я вектора, потім поставити знак присвоювання '=', а далі, – відкривальну квадратну дужку, а за нею ввести задані значення елементів вектора, відділяючи їх пропусками або комами. Закінчується рядок записом квадратної дужки, що закриває.</w:t>
      </w:r>
    </w:p>
    <w:p w14:paraId="3527A74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 запис рядка V = [ 1.2 -0.3 1.2e-5] задає вектор V, що містить</w:t>
      </w:r>
    </w:p>
    <w:p w14:paraId="4D49EBD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три елементи зі значеннями 1.2, -0. 3 і 1.2е-5 (рис. 8):</w:t>
      </w:r>
    </w:p>
    <w:p w14:paraId="2D8A7327">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752725" cy="1562100"/>
            <wp:effectExtent l="0" t="0" r="9525" b="0"/>
            <wp:docPr id="86553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3201" name="Рисунок 1"/>
                    <pic:cNvPicPr>
                      <a:picLocks noChangeAspect="1"/>
                    </pic:cNvPicPr>
                  </pic:nvPicPr>
                  <pic:blipFill>
                    <a:blip r:embed="rId55"/>
                    <a:stretch>
                      <a:fillRect/>
                    </a:stretch>
                  </pic:blipFill>
                  <pic:spPr>
                    <a:xfrm>
                      <a:off x="0" y="0"/>
                      <a:ext cx="2753109" cy="1562318"/>
                    </a:xfrm>
                    <a:prstGeom prst="rect">
                      <a:avLst/>
                    </a:prstGeom>
                  </pic:spPr>
                </pic:pic>
              </a:graphicData>
            </a:graphic>
          </wp:inline>
        </w:drawing>
      </w:r>
    </w:p>
    <w:p w14:paraId="5444294B">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8. Введення вектора</w:t>
      </w:r>
    </w:p>
    <w:p w14:paraId="4713828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Після введення вектора система виводить його на екран. Те, що в наведеному прикладі останній елемент виведений як 0, обумовлено встановленим форматом short, відповідно до якого виводяться дані на екран.</w:t>
      </w:r>
    </w:p>
    <w:p w14:paraId="52828AC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Довгий вектор можна вводити частинами, які потім об'єднувати за допомогою операції об’єднання векторів у рядок : v = [ v1 v2 ]. Приклад наведений на рис. 9.</w:t>
      </w:r>
    </w:p>
    <w:p w14:paraId="7513783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Мова Matlab дає користувачеві можливість скороченого введення вектора, значення елементів якого є арифметичною прогресією. Якщо позначити: nz – початкове значення цієї прогресії (значення першого елемента вектора); kz – кінцеве значення прогресії (значення останнього елемента вектора); h – різницю прогресії (крок), то вектор можна ввести за допомогою короткого запису</w:t>
      </w:r>
    </w:p>
    <w:p w14:paraId="06F7DA75">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V = nz : h : kz .</w:t>
      </w:r>
    </w:p>
    <w:p w14:paraId="6D84735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 введення рядка V = - 0.1 : 0.3 : 1.4 приведе до результату,</w:t>
      </w:r>
    </w:p>
    <w:p w14:paraId="0D4AFE8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показаному на рис. 10.</w:t>
      </w:r>
    </w:p>
    <w:p w14:paraId="1AF34D2C">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067175" cy="2257425"/>
            <wp:effectExtent l="0" t="0" r="9525" b="9525"/>
            <wp:docPr id="932561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1936" name="Рисунок 1"/>
                    <pic:cNvPicPr>
                      <a:picLocks noChangeAspect="1"/>
                    </pic:cNvPicPr>
                  </pic:nvPicPr>
                  <pic:blipFill>
                    <a:blip r:embed="rId56"/>
                    <a:stretch>
                      <a:fillRect/>
                    </a:stretch>
                  </pic:blipFill>
                  <pic:spPr>
                    <a:xfrm>
                      <a:off x="0" y="0"/>
                      <a:ext cx="4067743" cy="2257740"/>
                    </a:xfrm>
                    <a:prstGeom prst="rect">
                      <a:avLst/>
                    </a:prstGeom>
                  </pic:spPr>
                </pic:pic>
              </a:graphicData>
            </a:graphic>
          </wp:inline>
        </w:drawing>
      </w:r>
    </w:p>
    <w:p w14:paraId="26695691">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9. Конкатенція (об</w:t>
      </w:r>
      <w:r>
        <w:rPr>
          <w:rFonts w:ascii="Times New Roman" w:hAnsi="Times New Roman" w:cs="Times New Roman"/>
          <w:sz w:val="28"/>
          <w:szCs w:val="28"/>
          <w:lang w:val="en-US"/>
        </w:rPr>
        <w:t>’</w:t>
      </w:r>
      <w:r>
        <w:rPr>
          <w:rFonts w:ascii="Times New Roman" w:hAnsi="Times New Roman" w:cs="Times New Roman"/>
          <w:sz w:val="28"/>
          <w:szCs w:val="28"/>
        </w:rPr>
        <w:t>єднання) векторів</w:t>
      </w:r>
    </w:p>
    <w:p w14:paraId="1CF0EE0A">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914775" cy="2571750"/>
            <wp:effectExtent l="0" t="0" r="9525" b="0"/>
            <wp:docPr id="933679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79935" name="Рисунок 1"/>
                    <pic:cNvPicPr>
                      <a:picLocks noChangeAspect="1"/>
                    </pic:cNvPicPr>
                  </pic:nvPicPr>
                  <pic:blipFill>
                    <a:blip r:embed="rId57"/>
                    <a:stretch>
                      <a:fillRect/>
                    </a:stretch>
                  </pic:blipFill>
                  <pic:spPr>
                    <a:xfrm>
                      <a:off x="0" y="0"/>
                      <a:ext cx="3915321" cy="2572109"/>
                    </a:xfrm>
                    <a:prstGeom prst="rect">
                      <a:avLst/>
                    </a:prstGeom>
                  </pic:spPr>
                </pic:pic>
              </a:graphicData>
            </a:graphic>
          </wp:inline>
        </w:drawing>
      </w:r>
    </w:p>
    <w:p w14:paraId="28096B2A">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10. Введення вектора арифметичної прогресії</w:t>
      </w:r>
    </w:p>
    <w:p w14:paraId="5D4A57F8">
      <w:pPr>
        <w:spacing w:after="0" w:line="288" w:lineRule="auto"/>
        <w:contextualSpacing/>
        <w:jc w:val="center"/>
        <w:rPr>
          <w:rFonts w:ascii="Times New Roman" w:hAnsi="Times New Roman" w:cs="Times New Roman"/>
          <w:sz w:val="28"/>
          <w:szCs w:val="28"/>
        </w:rPr>
      </w:pPr>
    </w:p>
    <w:p w14:paraId="3D828BC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Якщо середній параметр (різниця прогресії) не зазначений, то він за замовчуванням приймається рівним одиниці. Наприклад, команда &gt;&gt; -2. 1 : 5 приводить до формування такого вектора ans = -2.1000 -1.1000 -0.1000 0.9000 1.9000 2.9000 3.9000 4. 9000</w:t>
      </w:r>
    </w:p>
    <w:p w14:paraId="5439458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такий спосіб уводяться вектори-рядки. Вектор-стовпець вводиться</w:t>
      </w:r>
    </w:p>
    <w:p w14:paraId="342C5B8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аналогічно, але значення елементів відокремлюються знаком ";".</w:t>
      </w:r>
    </w:p>
    <w:p w14:paraId="52F1EAA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Введення значень елементів матриці здійснюється в Matlab у квадратних дужках, по рядках. При цьому елементи рядка матриці один від одного відокремлюються пропуском або комою, а рядки один від одного відокремлюються знаком ";" (рис. 11).</w:t>
      </w:r>
    </w:p>
    <w:p w14:paraId="2B7353D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095750" cy="2000250"/>
            <wp:effectExtent l="0" t="0" r="0" b="0"/>
            <wp:docPr id="1565727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7877" name="Рисунок 1"/>
                    <pic:cNvPicPr>
                      <a:picLocks noChangeAspect="1"/>
                    </pic:cNvPicPr>
                  </pic:nvPicPr>
                  <pic:blipFill>
                    <a:blip r:embed="rId58"/>
                    <a:stretch>
                      <a:fillRect/>
                    </a:stretch>
                  </pic:blipFill>
                  <pic:spPr>
                    <a:xfrm>
                      <a:off x="0" y="0"/>
                      <a:ext cx="4096322" cy="2000529"/>
                    </a:xfrm>
                    <a:prstGeom prst="rect">
                      <a:avLst/>
                    </a:prstGeom>
                  </pic:spPr>
                </pic:pic>
              </a:graphicData>
            </a:graphic>
          </wp:inline>
        </w:drawing>
      </w:r>
    </w:p>
    <w:p w14:paraId="5D1E022A">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11. Приклад введення матриці</w:t>
      </w:r>
    </w:p>
    <w:p w14:paraId="0220558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3. Ознайомитися з операціями над числами, матрицями.</w:t>
      </w:r>
    </w:p>
    <w:p w14:paraId="4C22185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14:paraId="530C8916">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Найпростіші арифметичні дії</w:t>
      </w:r>
    </w:p>
    <w:p w14:paraId="22F3F5C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арифметичних виразах мови Matlab використовуються такі знаки арифметичних операцій:</w:t>
      </w:r>
    </w:p>
    <w:p w14:paraId="04286C2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 додавання;</w:t>
      </w:r>
    </w:p>
    <w:p w14:paraId="1DCA932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 віднімання;</w:t>
      </w:r>
    </w:p>
    <w:p w14:paraId="7F7BF75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 множення;</w:t>
      </w:r>
    </w:p>
    <w:p w14:paraId="51CD8D7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 ділення зліва праворуч;</w:t>
      </w:r>
    </w:p>
    <w:p w14:paraId="55B8F09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 ділення справа ліворуч;</w:t>
      </w:r>
    </w:p>
    <w:p w14:paraId="32F37D7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 –піднесення до степеня.</w:t>
      </w:r>
    </w:p>
    <w:p w14:paraId="3088EB7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Використання Matlab у режимі калькулятора може відбуватися шляхом простого запису в командний рядок послідовності арифметичних дій з числами, тобто звичайного арифметичного виразу, наприклад:</w:t>
      </w:r>
    </w:p>
    <w:p w14:paraId="0FBDD102">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(4.5 )^2*7.23 – 3.14*10.4.</w:t>
      </w:r>
    </w:p>
    <w:p w14:paraId="142BC72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Якщо після введення із клавіатури цієї послідовності натиснути клавішу &lt;Enter&gt;, у командному вікні виникне результат виконання у виді, поданому на рис. 12, тобто на екран під ім’ям системної змінної </w:t>
      </w:r>
      <w:r>
        <w:rPr>
          <w:rFonts w:ascii="Times New Roman" w:hAnsi="Times New Roman" w:cs="Times New Roman"/>
          <w:b/>
          <w:bCs/>
          <w:sz w:val="28"/>
          <w:szCs w:val="28"/>
        </w:rPr>
        <w:t>ans</w:t>
      </w:r>
      <w:r>
        <w:rPr>
          <w:rFonts w:ascii="Times New Roman" w:hAnsi="Times New Roman" w:cs="Times New Roman"/>
          <w:sz w:val="28"/>
          <w:szCs w:val="28"/>
        </w:rPr>
        <w:t xml:space="preserve"> виводиться результат дії останнього виконаного оператора.</w:t>
      </w:r>
    </w:p>
    <w:p w14:paraId="31CAC7E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762375" cy="1447800"/>
            <wp:effectExtent l="0" t="0" r="9525" b="0"/>
            <wp:docPr id="19644718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1845" name="Рисунок 1"/>
                    <pic:cNvPicPr>
                      <a:picLocks noChangeAspect="1"/>
                    </pic:cNvPicPr>
                  </pic:nvPicPr>
                  <pic:blipFill>
                    <a:blip r:embed="rId59"/>
                    <a:stretch>
                      <a:fillRect/>
                    </a:stretch>
                  </pic:blipFill>
                  <pic:spPr>
                    <a:xfrm>
                      <a:off x="0" y="0"/>
                      <a:ext cx="3762900" cy="1448002"/>
                    </a:xfrm>
                    <a:prstGeom prst="rect">
                      <a:avLst/>
                    </a:prstGeom>
                  </pic:spPr>
                </pic:pic>
              </a:graphicData>
            </a:graphic>
          </wp:inline>
        </w:drawing>
      </w:r>
    </w:p>
    <w:p w14:paraId="56ED0A8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12.</w:t>
      </w:r>
      <w:r>
        <w:rPr>
          <w:rFonts w:ascii="Times New Roman" w:hAnsi="Times New Roman" w:cs="Times New Roman"/>
          <w:i/>
          <w:iCs/>
          <w:sz w:val="28"/>
          <w:szCs w:val="28"/>
        </w:rPr>
        <w:t xml:space="preserve"> </w:t>
      </w:r>
      <w:r>
        <w:rPr>
          <w:rFonts w:ascii="Times New Roman" w:hAnsi="Times New Roman" w:cs="Times New Roman"/>
          <w:sz w:val="28"/>
          <w:szCs w:val="28"/>
        </w:rPr>
        <w:t>Введення арифметичного виразу і відображення результату</w:t>
      </w:r>
    </w:p>
    <w:p w14:paraId="678F83C2">
      <w:pPr>
        <w:spacing w:after="0" w:line="240" w:lineRule="auto"/>
        <w:contextualSpacing/>
        <w:jc w:val="center"/>
        <w:rPr>
          <w:rFonts w:ascii="Times New Roman" w:hAnsi="Times New Roman" w:cs="Times New Roman"/>
          <w:i/>
          <w:iCs/>
          <w:sz w:val="28"/>
          <w:szCs w:val="28"/>
        </w:rPr>
      </w:pPr>
    </w:p>
    <w:p w14:paraId="5EB97A0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Взагалі виведення проміжної інформації у командне вікно підпорядковується таким правилам:</w:t>
      </w:r>
    </w:p>
    <w:p w14:paraId="0C8BB6C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якщо запис оператора не закінчується символом ';', результат дії цього оператора одразу ж виводиться в командне вікно;</w:t>
      </w:r>
    </w:p>
    <w:p w14:paraId="66F01F1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якщо оператор закінчується символом ';', результат його дії не відображується в командному вікні;</w:t>
      </w:r>
    </w:p>
    <w:p w14:paraId="24E5F95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якщо оператор не містить знака присвоювання (=), тобто є просто записом деякої послідовності дій над числами і змінними, значення результату присвоюється спеціальній системній змінній за ім'ям </w:t>
      </w:r>
      <w:r>
        <w:rPr>
          <w:rFonts w:ascii="Times New Roman" w:hAnsi="Times New Roman" w:cs="Times New Roman"/>
          <w:b/>
          <w:bCs/>
          <w:sz w:val="28"/>
          <w:szCs w:val="28"/>
        </w:rPr>
        <w:t>ans</w:t>
      </w:r>
      <w:r>
        <w:rPr>
          <w:rFonts w:ascii="Times New Roman" w:hAnsi="Times New Roman" w:cs="Times New Roman"/>
          <w:sz w:val="28"/>
          <w:szCs w:val="28"/>
        </w:rPr>
        <w:t>;</w:t>
      </w:r>
    </w:p>
    <w:p w14:paraId="259C6B9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отримане значення змінної </w:t>
      </w:r>
      <w:r>
        <w:rPr>
          <w:rFonts w:ascii="Times New Roman" w:hAnsi="Times New Roman" w:cs="Times New Roman"/>
          <w:b/>
          <w:bCs/>
          <w:sz w:val="28"/>
          <w:szCs w:val="28"/>
        </w:rPr>
        <w:t>ans</w:t>
      </w:r>
      <w:r>
        <w:rPr>
          <w:rFonts w:ascii="Times New Roman" w:hAnsi="Times New Roman" w:cs="Times New Roman"/>
          <w:sz w:val="28"/>
          <w:szCs w:val="28"/>
        </w:rPr>
        <w:t xml:space="preserve"> можна використовувати в наступних операторах обчислень, використовуючи це ім’я </w:t>
      </w:r>
      <w:r>
        <w:rPr>
          <w:rFonts w:ascii="Times New Roman" w:hAnsi="Times New Roman" w:cs="Times New Roman"/>
          <w:b/>
          <w:bCs/>
          <w:sz w:val="28"/>
          <w:szCs w:val="28"/>
        </w:rPr>
        <w:t>ans</w:t>
      </w:r>
      <w:r>
        <w:rPr>
          <w:rFonts w:ascii="Times New Roman" w:hAnsi="Times New Roman" w:cs="Times New Roman"/>
          <w:sz w:val="28"/>
          <w:szCs w:val="28"/>
        </w:rPr>
        <w:t xml:space="preserve">; при цьому варто пам’ятати, що значення системної змінної </w:t>
      </w:r>
      <w:r>
        <w:rPr>
          <w:rFonts w:ascii="Times New Roman" w:hAnsi="Times New Roman" w:cs="Times New Roman"/>
          <w:b/>
          <w:bCs/>
          <w:sz w:val="28"/>
          <w:szCs w:val="28"/>
        </w:rPr>
        <w:t>ans</w:t>
      </w:r>
      <w:r>
        <w:rPr>
          <w:rFonts w:ascii="Times New Roman" w:hAnsi="Times New Roman" w:cs="Times New Roman"/>
          <w:sz w:val="28"/>
          <w:szCs w:val="28"/>
        </w:rPr>
        <w:t xml:space="preserve"> змінюється після дії чергового оператора без знака присвоювання;</w:t>
      </w:r>
    </w:p>
    <w:p w14:paraId="7CD8043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у загальному випадку форма подання результату в командне вікно має вид:</w:t>
      </w:r>
    </w:p>
    <w:p w14:paraId="062606E7">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&lt;Ім'я змінної&gt; = &lt;результат&gt;.</w:t>
      </w:r>
    </w:p>
    <w:p w14:paraId="094742E6">
      <w:pPr>
        <w:spacing w:after="0" w:line="288" w:lineRule="auto"/>
        <w:contextualSpacing/>
        <w:jc w:val="both"/>
        <w:rPr>
          <w:rFonts w:ascii="Times New Roman" w:hAnsi="Times New Roman" w:cs="Times New Roman"/>
          <w:b/>
          <w:bCs/>
          <w:i/>
          <w:iCs/>
          <w:sz w:val="28"/>
          <w:szCs w:val="28"/>
        </w:rPr>
      </w:pPr>
      <w:r>
        <w:rPr>
          <w:rFonts w:ascii="Times New Roman" w:hAnsi="Times New Roman" w:cs="Times New Roman"/>
          <w:b/>
          <w:bCs/>
          <w:i/>
          <w:iCs/>
          <w:sz w:val="28"/>
          <w:szCs w:val="28"/>
        </w:rPr>
        <w:t>Приклад.</w:t>
      </w:r>
    </w:p>
    <w:p w14:paraId="0DDE163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Нехай потрібно обчислити вираз (25+17)*7. Це можна зробити таким чином. Спочатку набираємо послідовність 25+17 і натискаємо &lt;Enter&gt;. Одержуємо на екрані результат у вигляді </w:t>
      </w:r>
      <w:r>
        <w:rPr>
          <w:rFonts w:ascii="Times New Roman" w:hAnsi="Times New Roman" w:cs="Times New Roman"/>
          <w:b/>
          <w:bCs/>
          <w:sz w:val="28"/>
          <w:szCs w:val="28"/>
        </w:rPr>
        <w:t xml:space="preserve">ans </w:t>
      </w:r>
      <w:r>
        <w:rPr>
          <w:rFonts w:ascii="Times New Roman" w:hAnsi="Times New Roman" w:cs="Times New Roman"/>
          <w:sz w:val="28"/>
          <w:szCs w:val="28"/>
        </w:rPr>
        <w:t xml:space="preserve">= 42. Тепер записуємо послідовність </w:t>
      </w:r>
      <w:r>
        <w:rPr>
          <w:rFonts w:ascii="Times New Roman" w:hAnsi="Times New Roman" w:cs="Times New Roman"/>
          <w:b/>
          <w:bCs/>
          <w:sz w:val="28"/>
          <w:szCs w:val="28"/>
        </w:rPr>
        <w:t>ans</w:t>
      </w:r>
      <w:r>
        <w:rPr>
          <w:rFonts w:ascii="Times New Roman" w:hAnsi="Times New Roman" w:cs="Times New Roman"/>
          <w:sz w:val="28"/>
          <w:szCs w:val="28"/>
        </w:rPr>
        <w:t xml:space="preserve">*7 і натискаємо &lt;Enter&gt;. Одержуємо </w:t>
      </w:r>
      <w:r>
        <w:rPr>
          <w:rFonts w:ascii="Times New Roman" w:hAnsi="Times New Roman" w:cs="Times New Roman"/>
          <w:b/>
          <w:bCs/>
          <w:sz w:val="28"/>
          <w:szCs w:val="28"/>
        </w:rPr>
        <w:t>ans</w:t>
      </w:r>
      <w:r>
        <w:rPr>
          <w:rFonts w:ascii="Times New Roman" w:hAnsi="Times New Roman" w:cs="Times New Roman"/>
          <w:sz w:val="28"/>
          <w:szCs w:val="28"/>
        </w:rPr>
        <w:t xml:space="preserve"> = 294 (рис. 13 а). Щоб запобігти виведення проміжного результату дії 25+17, достатньо після запису цієї послідовності додати символ ' ; '. Тоді будемо мати результати у вигляді, поданому на рис.13 б.</w:t>
      </w:r>
    </w:p>
    <w:p w14:paraId="12A7F57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610860" cy="2428875"/>
            <wp:effectExtent l="0" t="0" r="8890" b="9525"/>
            <wp:docPr id="1545389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89694" name="Рисунок 1"/>
                    <pic:cNvPicPr>
                      <a:picLocks noChangeAspect="1"/>
                    </pic:cNvPicPr>
                  </pic:nvPicPr>
                  <pic:blipFill>
                    <a:blip r:embed="rId60"/>
                    <a:stretch>
                      <a:fillRect/>
                    </a:stretch>
                  </pic:blipFill>
                  <pic:spPr>
                    <a:xfrm>
                      <a:off x="0" y="0"/>
                      <a:ext cx="5611008" cy="2429214"/>
                    </a:xfrm>
                    <a:prstGeom prst="rect">
                      <a:avLst/>
                    </a:prstGeom>
                  </pic:spPr>
                </pic:pic>
              </a:graphicData>
            </a:graphic>
          </wp:inline>
        </w:drawing>
      </w:r>
    </w:p>
    <w:p w14:paraId="666D9FE3">
      <w:pPr>
        <w:spacing w:after="0" w:line="240" w:lineRule="auto"/>
        <w:contextualSpacing/>
        <w:jc w:val="center"/>
        <w:rPr>
          <w:rFonts w:ascii="Times New Roman" w:hAnsi="Times New Roman" w:cs="Times New Roman"/>
          <w:b/>
          <w:bCs/>
          <w:i/>
          <w:iCs/>
          <w:sz w:val="28"/>
          <w:szCs w:val="28"/>
        </w:rPr>
      </w:pPr>
      <w:r>
        <w:rPr>
          <w:rFonts w:ascii="Times New Roman" w:hAnsi="Times New Roman" w:cs="Times New Roman"/>
          <w:sz w:val="28"/>
          <w:szCs w:val="28"/>
        </w:rPr>
        <w:t>Рисунок 13. Використання системної змінної</w:t>
      </w:r>
      <w:r>
        <w:rPr>
          <w:rFonts w:ascii="Times New Roman" w:hAnsi="Times New Roman" w:cs="Times New Roman"/>
          <w:i/>
          <w:iCs/>
          <w:sz w:val="28"/>
          <w:szCs w:val="28"/>
        </w:rPr>
        <w:t xml:space="preserve"> </w:t>
      </w:r>
      <w:r>
        <w:rPr>
          <w:rFonts w:ascii="Times New Roman" w:hAnsi="Times New Roman" w:cs="Times New Roman"/>
          <w:b/>
          <w:bCs/>
          <w:i/>
          <w:iCs/>
          <w:sz w:val="28"/>
          <w:szCs w:val="28"/>
        </w:rPr>
        <w:t>ans</w:t>
      </w:r>
    </w:p>
    <w:p w14:paraId="1702B401">
      <w:pPr>
        <w:spacing w:after="0" w:line="240" w:lineRule="auto"/>
        <w:contextualSpacing/>
        <w:jc w:val="center"/>
        <w:rPr>
          <w:rFonts w:ascii="Times New Roman" w:hAnsi="Times New Roman" w:cs="Times New Roman"/>
          <w:i/>
          <w:iCs/>
          <w:sz w:val="28"/>
          <w:szCs w:val="28"/>
        </w:rPr>
      </w:pPr>
    </w:p>
    <w:p w14:paraId="169BB21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Особливістю Matlab як калькулятора є можливість використання імен змінних для запису проміжних результатів у пам’ять ПК. Для цього застосовується операція присвоювання, що вводиться знаком рівності ' = ' у відповідності зі схемою :</w:t>
      </w:r>
    </w:p>
    <w:p w14:paraId="6E0BE209">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&lt;Ім’я змінної&gt; = &lt;вираз&gt;[;]</w:t>
      </w:r>
    </w:p>
    <w:p w14:paraId="58EB70A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Ім’я змінної може містити до 30 символів і повинно не збігатися з іменами функцій, процедур системи і системних змінних. При цьому система розрізнює великі й малі букви в змінних. Так, імена 'amenu' , 'Аmenu', 'aMenu' у Matlab позначають різні змінні.</w:t>
      </w:r>
    </w:p>
    <w:p w14:paraId="5B4C7F9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Вираз праворуч від знака присвоювання може бути просто числом, арифметичним виразом, рядком символів (тоді ці символи потрібно укласти в апострофи) або символьним виразом. Якщо вираз не закінчується символом ' ; ', після натискання клавіші &lt;Enter&gt; у командному вікні виникне результат виконання у вигляді :</w:t>
      </w:r>
    </w:p>
    <w:p w14:paraId="20C8B3E8">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&lt;Ім'я змінної&gt; = &lt;результат&gt;.</w:t>
      </w:r>
    </w:p>
    <w:p w14:paraId="7F0F9BA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 якщо ввести в командне вікно рядок 'x = 25 + 17', то на екрані виникне запис (рис. 14) :</w:t>
      </w:r>
    </w:p>
    <w:p w14:paraId="5DEE674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638425" cy="2143125"/>
            <wp:effectExtent l="0" t="0" r="9525" b="9525"/>
            <wp:docPr id="633844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44603" name="Рисунок 1"/>
                    <pic:cNvPicPr>
                      <a:picLocks noChangeAspect="1"/>
                    </pic:cNvPicPr>
                  </pic:nvPicPr>
                  <pic:blipFill>
                    <a:blip r:embed="rId61"/>
                    <a:stretch>
                      <a:fillRect/>
                    </a:stretch>
                  </pic:blipFill>
                  <pic:spPr>
                    <a:xfrm>
                      <a:off x="0" y="0"/>
                      <a:ext cx="2638793" cy="2143424"/>
                    </a:xfrm>
                    <a:prstGeom prst="rect">
                      <a:avLst/>
                    </a:prstGeom>
                  </pic:spPr>
                </pic:pic>
              </a:graphicData>
            </a:graphic>
          </wp:inline>
        </w:drawing>
      </w:r>
    </w:p>
    <w:p w14:paraId="511716E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14. Присвоювання значення змінній</w:t>
      </w:r>
    </w:p>
    <w:p w14:paraId="5D54D98B">
      <w:pPr>
        <w:spacing w:after="0" w:line="240" w:lineRule="auto"/>
        <w:contextualSpacing/>
        <w:jc w:val="center"/>
        <w:rPr>
          <w:rFonts w:ascii="Times New Roman" w:hAnsi="Times New Roman" w:cs="Times New Roman"/>
          <w:i/>
          <w:iCs/>
          <w:sz w:val="28"/>
          <w:szCs w:val="28"/>
        </w:rPr>
      </w:pPr>
    </w:p>
    <w:p w14:paraId="7DD5D14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Система Matlab має кілька імен змінних, що використовуються самою системою і входять до складу зарезервованих:</w:t>
      </w:r>
    </w:p>
    <w:p w14:paraId="0ECAE106">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i, j</w:t>
      </w:r>
      <w:r>
        <w:rPr>
          <w:rFonts w:ascii="Times New Roman" w:hAnsi="Times New Roman" w:cs="Times New Roman"/>
          <w:sz w:val="28"/>
          <w:szCs w:val="28"/>
        </w:rPr>
        <w:t xml:space="preserve"> – уявна одиниця (корінь квадратний з -1);</w:t>
      </w:r>
    </w:p>
    <w:p w14:paraId="4314882C">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 xml:space="preserve">pi </w:t>
      </w:r>
      <w:r>
        <w:rPr>
          <w:rFonts w:ascii="Times New Roman" w:hAnsi="Times New Roman" w:cs="Times New Roman"/>
          <w:sz w:val="28"/>
          <w:szCs w:val="28"/>
        </w:rPr>
        <w:t>– число π (зберігається у виді 3.141592653589793);</w:t>
      </w:r>
    </w:p>
    <w:p w14:paraId="36F24B30">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inf</w:t>
      </w:r>
      <w:r>
        <w:rPr>
          <w:rFonts w:ascii="Times New Roman" w:hAnsi="Times New Roman" w:cs="Times New Roman"/>
          <w:sz w:val="28"/>
          <w:szCs w:val="28"/>
        </w:rPr>
        <w:t xml:space="preserve"> – позначення машинної нескінченності;</w:t>
      </w:r>
    </w:p>
    <w:p w14:paraId="083B4B08">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NaN</w:t>
      </w:r>
      <w:r>
        <w:rPr>
          <w:rFonts w:ascii="Times New Roman" w:hAnsi="Times New Roman" w:cs="Times New Roman"/>
          <w:sz w:val="28"/>
          <w:szCs w:val="28"/>
        </w:rPr>
        <w:t xml:space="preserve"> – позначення невизначеного результату (наприклад, типу 0/0 або inf/inf);</w:t>
      </w:r>
    </w:p>
    <w:p w14:paraId="65BA162B">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eps</w:t>
      </w:r>
      <w:r>
        <w:rPr>
          <w:rFonts w:ascii="Times New Roman" w:hAnsi="Times New Roman" w:cs="Times New Roman"/>
          <w:sz w:val="28"/>
          <w:szCs w:val="28"/>
        </w:rPr>
        <w:t xml:space="preserve"> – похибка операцій над числами із плаваючою комою</w:t>
      </w:r>
    </w:p>
    <w:p w14:paraId="2EF16C87">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ans</w:t>
      </w:r>
      <w:r>
        <w:rPr>
          <w:rFonts w:ascii="Times New Roman" w:hAnsi="Times New Roman" w:cs="Times New Roman"/>
          <w:sz w:val="28"/>
          <w:szCs w:val="28"/>
        </w:rPr>
        <w:t xml:space="preserve"> – результат останньої операції без знака присвоювання;</w:t>
      </w:r>
    </w:p>
    <w:p w14:paraId="7EDD4903">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realmax</w:t>
      </w:r>
      <w:r>
        <w:rPr>
          <w:rFonts w:ascii="Times New Roman" w:hAnsi="Times New Roman" w:cs="Times New Roman"/>
          <w:sz w:val="28"/>
          <w:szCs w:val="28"/>
        </w:rPr>
        <w:t xml:space="preserve"> – максимальна величина числа, що може бути використана;</w:t>
      </w:r>
    </w:p>
    <w:p w14:paraId="0A46ED5B">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realmin</w:t>
      </w:r>
      <w:r>
        <w:rPr>
          <w:rFonts w:ascii="Times New Roman" w:hAnsi="Times New Roman" w:cs="Times New Roman"/>
          <w:sz w:val="28"/>
          <w:szCs w:val="28"/>
        </w:rPr>
        <w:t xml:space="preserve"> – мінімальна величина числа, що може бути використана.</w:t>
      </w:r>
    </w:p>
    <w:p w14:paraId="5E0C79D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Ці змінні можна використовувати в математичних виразах.</w:t>
      </w:r>
    </w:p>
    <w:p w14:paraId="128CE859">
      <w:pPr>
        <w:spacing w:after="0" w:line="288" w:lineRule="auto"/>
        <w:ind w:firstLine="709"/>
        <w:contextualSpacing/>
        <w:jc w:val="both"/>
        <w:rPr>
          <w:rFonts w:ascii="Times New Roman" w:hAnsi="Times New Roman" w:cs="Times New Roman"/>
          <w:sz w:val="28"/>
          <w:szCs w:val="28"/>
        </w:rPr>
      </w:pPr>
    </w:p>
    <w:p w14:paraId="1FAC5A99">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Елементарні дії з комплексними числами</w:t>
      </w:r>
    </w:p>
    <w:p w14:paraId="321C595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Найпростіші дії з комплексними числами – додавання, віднімання, множення, ділення й піднесення до степеня – здійснюються за допомогою звичайних арифметичних знаків +, –, *, /, \ і ^ відповідно.</w:t>
      </w:r>
    </w:p>
    <w:p w14:paraId="049CAD4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Приклади використання наведені на рис. 15</w:t>
      </w:r>
    </w:p>
    <w:p w14:paraId="112B007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657475" cy="3724275"/>
            <wp:effectExtent l="0" t="0" r="9525" b="9525"/>
            <wp:docPr id="377081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1473" name="Рисунок 1"/>
                    <pic:cNvPicPr>
                      <a:picLocks noChangeAspect="1"/>
                    </pic:cNvPicPr>
                  </pic:nvPicPr>
                  <pic:blipFill>
                    <a:blip r:embed="rId62"/>
                    <a:stretch>
                      <a:fillRect/>
                    </a:stretch>
                  </pic:blipFill>
                  <pic:spPr>
                    <a:xfrm>
                      <a:off x="0" y="0"/>
                      <a:ext cx="2657846" cy="3724795"/>
                    </a:xfrm>
                    <a:prstGeom prst="rect">
                      <a:avLst/>
                    </a:prstGeom>
                  </pic:spPr>
                </pic:pic>
              </a:graphicData>
            </a:graphic>
          </wp:inline>
        </w:drawing>
      </w:r>
    </w:p>
    <w:p w14:paraId="24D2F927">
      <w:pPr>
        <w:spacing w:after="0" w:line="240" w:lineRule="auto"/>
        <w:ind w:firstLine="709"/>
        <w:contextualSpacing/>
        <w:jc w:val="center"/>
        <w:rPr>
          <w:rFonts w:ascii="Times New Roman" w:hAnsi="Times New Roman" w:cs="Times New Roman"/>
          <w:b/>
          <w:bCs/>
          <w:sz w:val="28"/>
          <w:szCs w:val="28"/>
        </w:rPr>
      </w:pPr>
      <w:r>
        <w:rPr>
          <w:rFonts w:ascii="Times New Roman" w:hAnsi="Times New Roman" w:cs="Times New Roman"/>
          <w:sz w:val="28"/>
          <w:szCs w:val="28"/>
        </w:rPr>
        <w:t>Рисунок 15.</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Приклади використання функції </w:t>
      </w:r>
      <w:r>
        <w:rPr>
          <w:rFonts w:ascii="Times New Roman" w:hAnsi="Times New Roman" w:cs="Times New Roman"/>
          <w:b/>
          <w:bCs/>
          <w:sz w:val="28"/>
          <w:szCs w:val="28"/>
        </w:rPr>
        <w:t>disp</w:t>
      </w:r>
    </w:p>
    <w:p w14:paraId="4F1CD3FB">
      <w:pPr>
        <w:spacing w:after="0" w:line="240" w:lineRule="auto"/>
        <w:ind w:firstLine="709"/>
        <w:contextualSpacing/>
        <w:jc w:val="center"/>
        <w:rPr>
          <w:rFonts w:ascii="Times New Roman" w:hAnsi="Times New Roman" w:cs="Times New Roman"/>
          <w:i/>
          <w:iCs/>
          <w:sz w:val="28"/>
          <w:szCs w:val="28"/>
        </w:rPr>
      </w:pPr>
    </w:p>
    <w:p w14:paraId="4CAD023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Примітка. У наведеному фрагменті використана функція </w:t>
      </w:r>
      <w:r>
        <w:rPr>
          <w:rFonts w:ascii="Times New Roman" w:hAnsi="Times New Roman" w:cs="Times New Roman"/>
          <w:b/>
          <w:bCs/>
          <w:sz w:val="28"/>
          <w:szCs w:val="28"/>
        </w:rPr>
        <w:t>disp</w:t>
      </w:r>
      <w:r>
        <w:rPr>
          <w:rFonts w:ascii="Times New Roman" w:hAnsi="Times New Roman" w:cs="Times New Roman"/>
          <w:sz w:val="28"/>
          <w:szCs w:val="28"/>
        </w:rPr>
        <w:t xml:space="preserve"> (від слова 'дисплей'), яка також дозволяє виводити в командне вікно результати обчислень або деякий текст. При цьому чисельний результат, як очевидно, виводиться вже без указування імені змінної або </w:t>
      </w:r>
      <w:r>
        <w:rPr>
          <w:rFonts w:ascii="Times New Roman" w:hAnsi="Times New Roman" w:cs="Times New Roman"/>
          <w:b/>
          <w:bCs/>
          <w:sz w:val="28"/>
          <w:szCs w:val="28"/>
        </w:rPr>
        <w:t>ans</w:t>
      </w:r>
      <w:r>
        <w:rPr>
          <w:rFonts w:ascii="Times New Roman" w:hAnsi="Times New Roman" w:cs="Times New Roman"/>
          <w:sz w:val="28"/>
          <w:szCs w:val="28"/>
        </w:rPr>
        <w:t>.</w:t>
      </w:r>
    </w:p>
    <w:p w14:paraId="1116D893">
      <w:pPr>
        <w:spacing w:after="0" w:line="288" w:lineRule="auto"/>
        <w:ind w:firstLine="709"/>
        <w:contextualSpacing/>
        <w:jc w:val="both"/>
        <w:rPr>
          <w:rFonts w:ascii="Times New Roman" w:hAnsi="Times New Roman" w:cs="Times New Roman"/>
          <w:sz w:val="28"/>
          <w:szCs w:val="28"/>
        </w:rPr>
      </w:pPr>
    </w:p>
    <w:p w14:paraId="243AE8E6">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Дії над векторами</w:t>
      </w:r>
    </w:p>
    <w:p w14:paraId="03058F2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Розрізнюватимемо дві групи дій над векторами:</w:t>
      </w:r>
    </w:p>
    <w:p w14:paraId="0750BB1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а) векторні дії – тобто такі, що передбачені векторним зчисленням у математиці;</w:t>
      </w:r>
    </w:p>
    <w:p w14:paraId="3F25E32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б) дії по перетворенню елементів – це дії, що перетворюють елементи вектора, але не є операціями, дозволеними математикою з векторами.</w:t>
      </w:r>
    </w:p>
    <w:p w14:paraId="4AC39161">
      <w:pPr>
        <w:spacing w:after="0" w:line="288" w:lineRule="auto"/>
        <w:contextualSpacing/>
        <w:jc w:val="both"/>
        <w:rPr>
          <w:rFonts w:ascii="Times New Roman" w:hAnsi="Times New Roman" w:cs="Times New Roman"/>
          <w:sz w:val="28"/>
          <w:szCs w:val="28"/>
        </w:rPr>
      </w:pPr>
    </w:p>
    <w:p w14:paraId="2B884DCA">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Векторні дії над векторами</w:t>
      </w:r>
    </w:p>
    <w:p w14:paraId="271D07E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Додавання векторів. Як відомо, складатися (підсумовуватися) можуть тільки вектори однакового типу (тобто такі, які обидва є або векторами-рядками, або векторами-стовпцями), що мають однакову довжину (тобто однакову кількість елементів). Якщо X і Y є саме такими векторами, то їхню суму Z можна одержати, увівши команду Z = X + Y, наприклад:</w:t>
      </w:r>
    </w:p>
    <w:p w14:paraId="1FC4709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 = [1 2 3] ; y = [ 4 5 6];</w:t>
      </w:r>
    </w:p>
    <w:p w14:paraId="4E1F7A7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v = x + y</w:t>
      </w:r>
    </w:p>
    <w:p w14:paraId="28A9F08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v = 5 7 9</w:t>
      </w:r>
    </w:p>
    <w:p w14:paraId="1A7C9DC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Аналогічно за допомогою арифметичного знака "– " здійснюється віднімання векторів, що мають однакову структуру ( Z = X – Y ).</w:t>
      </w:r>
    </w:p>
    <w:p w14:paraId="39BE442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w:t>
      </w:r>
    </w:p>
    <w:p w14:paraId="37F89D3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v = x – y</w:t>
      </w:r>
    </w:p>
    <w:p w14:paraId="57B3E8F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v = -3 -3 -3</w:t>
      </w:r>
    </w:p>
    <w:p w14:paraId="2BFE6A4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Транспонування вектора здійснюється застосуванням знака апострофу, що записується одразу за записом імені вектора, який транспонується. </w:t>
      </w:r>
    </w:p>
    <w:p w14:paraId="5A41333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w:t>
      </w:r>
    </w:p>
    <w:p w14:paraId="125688A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w:t>
      </w:r>
    </w:p>
    <w:p w14:paraId="1CC4D63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ans =</w:t>
      </w:r>
    </w:p>
    <w:p w14:paraId="465BDA1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w:t>
      </w:r>
    </w:p>
    <w:p w14:paraId="4CCBA9A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2</w:t>
      </w:r>
    </w:p>
    <w:p w14:paraId="3C3970E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3</w:t>
      </w:r>
    </w:p>
    <w:p w14:paraId="02ADD91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Множення вектора на число здійснюється в Matlab за допомогою знака арифметичного множення ( * ) у такий спосіб: Z = X*r або Z = r*X, де r –деяке дійсне число.</w:t>
      </w:r>
    </w:p>
    <w:p w14:paraId="626EFD0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Приклад:</w:t>
      </w:r>
    </w:p>
    <w:p w14:paraId="56EE116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v = 2*x</w:t>
      </w:r>
    </w:p>
    <w:p w14:paraId="061E395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v = 2  4  6</w:t>
      </w:r>
    </w:p>
    <w:p w14:paraId="508A9CC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Множення двох векторів визначено у математиці тільки для векторів однакового розміру (довжини) і лише тоді, коли один із векторів-множників є рядком, а другий – стовпчиком. Тобто, якщо вектори X і Y є рядками, то математичний зміст мають лише дві форми множення цих векторів: U = X' * Y і</w:t>
      </w:r>
    </w:p>
    <w:p w14:paraId="70ADD79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V = X * Y'. Причому в першому випадку результатом буде квадратна матриця, а</w:t>
      </w:r>
    </w:p>
    <w:p w14:paraId="5834660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в другому – число.</w:t>
      </w:r>
    </w:p>
    <w:p w14:paraId="6D3B71A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МatLAB множення векторів здійснюється застосуванням звичайного знака множення (*), який записується між множниками-векторами.</w:t>
      </w:r>
    </w:p>
    <w:p w14:paraId="1C844D0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Приклад:</w:t>
      </w:r>
    </w:p>
    <w:p w14:paraId="1A8C612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 = [1 2 3] ; y = [ 4 5 6];</w:t>
      </w:r>
    </w:p>
    <w:p w14:paraId="0DBF401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v = x' * y</w:t>
      </w:r>
    </w:p>
    <w:p w14:paraId="7D0A14D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v =</w:t>
      </w:r>
    </w:p>
    <w:p w14:paraId="06CE19D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4     5     6</w:t>
      </w:r>
    </w:p>
    <w:p w14:paraId="2BC29E6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8     10  12</w:t>
      </w:r>
    </w:p>
    <w:p w14:paraId="6442D57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12   15  18</w:t>
      </w:r>
    </w:p>
    <w:p w14:paraId="7303209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v = x * y'</w:t>
      </w:r>
    </w:p>
    <w:p w14:paraId="5A06718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v = 32</w:t>
      </w:r>
    </w:p>
    <w:p w14:paraId="443E7A9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трикомпонентних векторів у Matlab існує функція </w:t>
      </w:r>
      <w:r>
        <w:rPr>
          <w:rFonts w:ascii="Times New Roman" w:hAnsi="Times New Roman" w:cs="Times New Roman"/>
          <w:b/>
          <w:bCs/>
          <w:sz w:val="28"/>
          <w:szCs w:val="28"/>
        </w:rPr>
        <w:t>cross</w:t>
      </w:r>
      <w:r>
        <w:rPr>
          <w:rFonts w:ascii="Times New Roman" w:hAnsi="Times New Roman" w:cs="Times New Roman"/>
          <w:sz w:val="28"/>
          <w:szCs w:val="28"/>
        </w:rPr>
        <w:t xml:space="preserve">, яка дозволяє знайти векторний добуток двох векторів. Для цього, якщо задані два трикомпонентних вектори v1 i v2, достатньо ввести оператор </w:t>
      </w:r>
      <w:r>
        <w:rPr>
          <w:rFonts w:ascii="Times New Roman" w:hAnsi="Times New Roman" w:cs="Times New Roman"/>
          <w:b/>
          <w:bCs/>
          <w:sz w:val="28"/>
          <w:szCs w:val="28"/>
        </w:rPr>
        <w:t>cross</w:t>
      </w:r>
      <w:r>
        <w:rPr>
          <w:rFonts w:ascii="Times New Roman" w:hAnsi="Times New Roman" w:cs="Times New Roman"/>
          <w:sz w:val="28"/>
          <w:szCs w:val="28"/>
        </w:rPr>
        <w:t>(v1, v2).</w:t>
      </w:r>
    </w:p>
    <w:p w14:paraId="2BF213A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Приклад:</w:t>
      </w:r>
    </w:p>
    <w:p w14:paraId="00E8BFD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v1 = [1 2 3]; v2 = [4 5 6];</w:t>
      </w:r>
    </w:p>
    <w:p w14:paraId="7C15651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cross(v1,v2)</w:t>
      </w:r>
    </w:p>
    <w:p w14:paraId="5BD3FB1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ans = -3 6 -3</w:t>
      </w:r>
    </w:p>
    <w:p w14:paraId="6E54C81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цьому перелік припустимих математичних операцій з векторами вичерпується.</w:t>
      </w:r>
    </w:p>
    <w:p w14:paraId="458C3A26">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Поелементне перетворення векторів</w:t>
      </w:r>
    </w:p>
    <w:p w14:paraId="2F9F94F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мові Matlab є ряд операцій, які перетворюють заданий вектор в інший того ж розміру й типу, але в той же час не є математичними операціями з вектором як математичним об'єктом. Усі ці операції перетворюють елементи вектора як елементи звичайного одновимірного масиву чисел. До таких операцій належать, наприклад, усі елементарні математичні функції, наведені раніше і які залежать від одного аргументу. У мові Matlab запис, наприклад, виду Y = sin(X), де X – деякий відомий вектор, приводить до формування нового вектора Y, що має той самий тип і розмір, але елементи якого дорівнюють синусам відповідних елементів вектора-аргументу X. </w:t>
      </w:r>
    </w:p>
    <w:p w14:paraId="1822239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w:t>
      </w:r>
    </w:p>
    <w:p w14:paraId="70BD291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 = [ -2,-1,0,1,2];</w:t>
      </w:r>
    </w:p>
    <w:p w14:paraId="23DEE04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y = sin(x)</w:t>
      </w:r>
    </w:p>
    <w:p w14:paraId="384FCE9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y = -0. 9093 -0. 8415 0 0. 8415 0. 9093</w:t>
      </w:r>
    </w:p>
    <w:p w14:paraId="68B5C19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z = tan(x)</w:t>
      </w:r>
    </w:p>
    <w:p w14:paraId="1FD16B7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z = 2. 1850 -1. 5574 0 1. 5574 -2. 1850</w:t>
      </w:r>
    </w:p>
    <w:p w14:paraId="4013ABD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v = exp(x)</w:t>
      </w:r>
    </w:p>
    <w:p w14:paraId="4DB500A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v = 0. 3679 1. 0000 2. 7183 7. 389</w:t>
      </w:r>
    </w:p>
    <w:p w14:paraId="33E69F1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Крім цих операцій у МаtLAB передбачено декілька операцій поелементного перетворення, що здійснюються за допомогою знаків звичайних арифметичних дій. Ці операції застосовуються до векторів однакового типу й розміру. Результатом їх є вектор того ж типу й розміру.</w:t>
      </w:r>
    </w:p>
    <w:p w14:paraId="31723DC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Додавання (віднімання) числа до (від) кожного елемента вектора. Здійснюється за допомогою знаку "+ " ("– ").</w:t>
      </w:r>
    </w:p>
    <w:p w14:paraId="06B9B26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Поелементне множення векторів. Проводиться за допомогою сукупності знаків " .* ", що записується між іменами векторів, які перемножуються. У результаті утворюється вектор, кожний елемент якого є добутком відповідних елементів векторів –"співмножників".</w:t>
      </w:r>
    </w:p>
    <w:p w14:paraId="1CFDAD2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Поелементне ділення векторів. Здійснюється за допомогою сукупності знаків "./". Результат – вектор, кожний елемент якого є часткою від ділення відповідного елемента першого вектора на відповідний елемент другого вектора.</w:t>
      </w:r>
    </w:p>
    <w:p w14:paraId="4AE775B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Поелементне ділення векторів в оберненому напрямку. Здійснюється за допомогою сукупності знаків ".\". В результаті отримують вектор, кожний елемент якого є часткою від ділення відповідного елемента другого вектора на відповідний елемент першого вектора.</w:t>
      </w:r>
    </w:p>
    <w:p w14:paraId="2C9B1C0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Поелементне піднесення до степеня. Здійснюється за допомогою сукупності знаків ".^". Результат – вектор, кожний елемент якого є відповідним елементом першого вектора, піднесеним до степеня, розмір якого дорівнює значенню відповідного елемента другого вектора.</w:t>
      </w:r>
    </w:p>
    <w:p w14:paraId="558F4E1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962400" cy="2857500"/>
            <wp:effectExtent l="0" t="0" r="0" b="0"/>
            <wp:docPr id="1708332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2214" name="Рисунок 1"/>
                    <pic:cNvPicPr>
                      <a:picLocks noChangeAspect="1"/>
                    </pic:cNvPicPr>
                  </pic:nvPicPr>
                  <pic:blipFill>
                    <a:blip r:embed="rId63"/>
                    <a:stretch>
                      <a:fillRect/>
                    </a:stretch>
                  </pic:blipFill>
                  <pic:spPr>
                    <a:xfrm>
                      <a:off x="0" y="0"/>
                      <a:ext cx="3962953" cy="2857899"/>
                    </a:xfrm>
                    <a:prstGeom prst="rect">
                      <a:avLst/>
                    </a:prstGeom>
                  </pic:spPr>
                </pic:pic>
              </a:graphicData>
            </a:graphic>
          </wp:inline>
        </w:drawing>
      </w:r>
    </w:p>
    <w:p w14:paraId="75B4043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Вищевказані операції дозволяють дуже просто обчисляти (а потім – будувати графіки) складних математичних функцій, не використовуючи при цьому оператори циклу, тобто робити побудову графіків у режимі калькулятора.</w:t>
      </w:r>
    </w:p>
    <w:p w14:paraId="161200A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цього достатньо задати значення аргументу як арифметичну прогресію так, як це було показано раніше, а потім записати потрібну функцію, використовуючи знаки поелементного перетворення векторів.</w:t>
      </w:r>
    </w:p>
    <w:p w14:paraId="4BB0D94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 нехай потрібно обчислити значення функції:</w:t>
      </w:r>
    </w:p>
    <w:p w14:paraId="0633219E">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295400" cy="361950"/>
            <wp:effectExtent l="0" t="0" r="0" b="0"/>
            <wp:docPr id="229843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43684" name="Рисунок 1"/>
                    <pic:cNvPicPr>
                      <a:picLocks noChangeAspect="1"/>
                    </pic:cNvPicPr>
                  </pic:nvPicPr>
                  <pic:blipFill>
                    <a:blip r:embed="rId64"/>
                    <a:stretch>
                      <a:fillRect/>
                    </a:stretch>
                  </pic:blipFill>
                  <pic:spPr>
                    <a:xfrm>
                      <a:off x="0" y="0"/>
                      <a:ext cx="1295581" cy="362001"/>
                    </a:xfrm>
                    <a:prstGeom prst="rect">
                      <a:avLst/>
                    </a:prstGeom>
                  </pic:spPr>
                </pic:pic>
              </a:graphicData>
            </a:graphic>
          </wp:inline>
        </w:drawing>
      </w:r>
    </w:p>
    <w:p w14:paraId="729D64F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значеннях аргументу х від 0 до 10 із кроком 1. Обчислення масиву значень цієї функції у зазначених умовах можна здійснити за допомогою лише двох простих операторів :</w:t>
      </w:r>
    </w:p>
    <w:p w14:paraId="1B383FC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4067175" cy="1533525"/>
            <wp:effectExtent l="0" t="0" r="9525" b="9525"/>
            <wp:docPr id="5799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298" name="Рисунок 1"/>
                    <pic:cNvPicPr>
                      <a:picLocks noChangeAspect="1"/>
                    </pic:cNvPicPr>
                  </pic:nvPicPr>
                  <pic:blipFill>
                    <a:blip r:embed="rId65"/>
                    <a:stretch>
                      <a:fillRect/>
                    </a:stretch>
                  </pic:blipFill>
                  <pic:spPr>
                    <a:xfrm>
                      <a:off x="0" y="0"/>
                      <a:ext cx="4067743" cy="1533739"/>
                    </a:xfrm>
                    <a:prstGeom prst="rect">
                      <a:avLst/>
                    </a:prstGeom>
                  </pic:spPr>
                </pic:pic>
              </a:graphicData>
            </a:graphic>
          </wp:inline>
        </w:drawing>
      </w:r>
    </w:p>
    <w:p w14:paraId="57F2ED70">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Операції з поліномами</w:t>
      </w:r>
    </w:p>
    <w:p w14:paraId="1D8BB41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системі Matlab передбачені деякі додаткові можливості математичного</w:t>
      </w:r>
    </w:p>
    <w:p w14:paraId="1389688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оперування з поліномами.</w:t>
      </w:r>
    </w:p>
    <w:p w14:paraId="197B81B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Поліном (багаточлен) як функція визначається виразом :</w:t>
      </w:r>
    </w:p>
    <w:p w14:paraId="322B592A">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705225" cy="409575"/>
            <wp:effectExtent l="0" t="0" r="9525" b="9525"/>
            <wp:docPr id="1618403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3999" name="Рисунок 1"/>
                    <pic:cNvPicPr>
                      <a:picLocks noChangeAspect="1"/>
                    </pic:cNvPicPr>
                  </pic:nvPicPr>
                  <pic:blipFill>
                    <a:blip r:embed="rId66"/>
                    <a:stretch>
                      <a:fillRect/>
                    </a:stretch>
                  </pic:blipFill>
                  <pic:spPr>
                    <a:xfrm>
                      <a:off x="0" y="0"/>
                      <a:ext cx="3705742" cy="409632"/>
                    </a:xfrm>
                    <a:prstGeom prst="rect">
                      <a:avLst/>
                    </a:prstGeom>
                  </pic:spPr>
                </pic:pic>
              </a:graphicData>
            </a:graphic>
          </wp:inline>
        </w:drawing>
      </w:r>
    </w:p>
    <w:p w14:paraId="44086F6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системі Matlab поліном задається й зберігається у виді вектора, елементами якого є коефіцієнти полінома від </w:t>
      </w:r>
      <w:r>
        <w:rPr>
          <w:rFonts w:ascii="Times New Roman" w:hAnsi="Times New Roman" w:cs="Times New Roman"/>
          <w:sz w:val="28"/>
          <w:szCs w:val="28"/>
        </w:rPr>
        <w:drawing>
          <wp:inline distT="0" distB="0" distL="0" distR="0">
            <wp:extent cx="257175" cy="266700"/>
            <wp:effectExtent l="0" t="0" r="9525" b="0"/>
            <wp:docPr id="414503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3072" name="Рисунок 1"/>
                    <pic:cNvPicPr>
                      <a:picLocks noChangeAspect="1"/>
                    </pic:cNvPicPr>
                  </pic:nvPicPr>
                  <pic:blipFill>
                    <a:blip r:embed="rId67"/>
                    <a:stretch>
                      <a:fillRect/>
                    </a:stretch>
                  </pic:blipFill>
                  <pic:spPr>
                    <a:xfrm>
                      <a:off x="0" y="0"/>
                      <a:ext cx="257211" cy="266737"/>
                    </a:xfrm>
                    <a:prstGeom prst="rect">
                      <a:avLst/>
                    </a:prstGeom>
                  </pic:spPr>
                </pic:pic>
              </a:graphicData>
            </a:graphic>
          </wp:inline>
        </w:drawing>
      </w:r>
      <w:r>
        <w:rPr>
          <w:rFonts w:ascii="Times New Roman" w:hAnsi="Times New Roman" w:cs="Times New Roman"/>
          <w:sz w:val="28"/>
          <w:szCs w:val="28"/>
        </w:rPr>
        <w:t xml:space="preserve">до </w:t>
      </w:r>
      <w:r>
        <w:rPr>
          <w:rFonts w:ascii="Times New Roman" w:hAnsi="Times New Roman" w:cs="Times New Roman"/>
          <w:sz w:val="28"/>
          <w:szCs w:val="28"/>
        </w:rPr>
        <w:drawing>
          <wp:inline distT="0" distB="0" distL="0" distR="0">
            <wp:extent cx="219075" cy="247650"/>
            <wp:effectExtent l="0" t="0" r="9525" b="0"/>
            <wp:docPr id="705287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87378" name="Рисунок 1"/>
                    <pic:cNvPicPr>
                      <a:picLocks noChangeAspect="1"/>
                    </pic:cNvPicPr>
                  </pic:nvPicPr>
                  <pic:blipFill>
                    <a:blip r:embed="rId68"/>
                    <a:stretch>
                      <a:fillRect/>
                    </a:stretch>
                  </pic:blipFill>
                  <pic:spPr>
                    <a:xfrm>
                      <a:off x="0" y="0"/>
                      <a:ext cx="219106" cy="247685"/>
                    </a:xfrm>
                    <a:prstGeom prst="rect">
                      <a:avLst/>
                    </a:prstGeom>
                  </pic:spPr>
                </pic:pic>
              </a:graphicData>
            </a:graphic>
          </wp:inline>
        </w:drawing>
      </w:r>
      <w:r>
        <w:rPr>
          <w:rFonts w:ascii="Times New Roman" w:hAnsi="Times New Roman" w:cs="Times New Roman"/>
          <w:sz w:val="28"/>
          <w:szCs w:val="28"/>
        </w:rPr>
        <w:t>:</w:t>
      </w:r>
    </w:p>
    <w:p w14:paraId="12A5D540">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066925" cy="314325"/>
            <wp:effectExtent l="0" t="0" r="0" b="9525"/>
            <wp:docPr id="1010266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66694" name="Рисунок 1"/>
                    <pic:cNvPicPr>
                      <a:picLocks noChangeAspect="1"/>
                    </pic:cNvPicPr>
                  </pic:nvPicPr>
                  <pic:blipFill>
                    <a:blip r:embed="rId69"/>
                    <a:stretch>
                      <a:fillRect/>
                    </a:stretch>
                  </pic:blipFill>
                  <pic:spPr>
                    <a:xfrm>
                      <a:off x="0" y="0"/>
                      <a:ext cx="2067213" cy="314369"/>
                    </a:xfrm>
                    <a:prstGeom prst="rect">
                      <a:avLst/>
                    </a:prstGeom>
                  </pic:spPr>
                </pic:pic>
              </a:graphicData>
            </a:graphic>
          </wp:inline>
        </w:drawing>
      </w:r>
    </w:p>
    <w:p w14:paraId="7EF2B92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Введення полінома у Matlab здійснюється у такий самий спосіб, як і введення вектора довжиною n+1, де n – порядок полінома.</w:t>
      </w:r>
    </w:p>
    <w:p w14:paraId="40B5591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Множення поліномів. Добутком двох поліномів степенів n і m відповідно, як відомо, називають поліном степеня n+m, коефіцієнти якого визначають простим перемножуванням цих двох поліномів. Фактично операція множення двох поліномів зводиться до побудови розширеного вектора коефіцієнтів по заданих векторах коефіцієнтів поліномів-співмножників. Цю операцію в математиці називають згорткою векторів (а самий вектор, одержуваний у результаті такої процедури – вектором-згорткою двох векторів). У Matlab її здійснює функція conv(P1, P2).</w:t>
      </w:r>
    </w:p>
    <w:p w14:paraId="0827BE6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Аналогічно, функція </w:t>
      </w:r>
      <w:r>
        <w:rPr>
          <w:rFonts w:ascii="Times New Roman" w:hAnsi="Times New Roman" w:cs="Times New Roman"/>
          <w:b/>
          <w:bCs/>
          <w:sz w:val="28"/>
          <w:szCs w:val="28"/>
        </w:rPr>
        <w:t>deconv</w:t>
      </w:r>
      <w:r>
        <w:rPr>
          <w:rFonts w:ascii="Times New Roman" w:hAnsi="Times New Roman" w:cs="Times New Roman"/>
          <w:sz w:val="28"/>
          <w:szCs w:val="28"/>
        </w:rPr>
        <w:t>(P1, P2) здійснює ділення полінома P1 на поліном P2, тобто обернену згортку векторів P1 і P2. Вона визначає коефіцієнти полінома, що є часткою від ділення P1 на P2.</w:t>
      </w:r>
    </w:p>
    <w:p w14:paraId="77C0DA6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Приклад :</w:t>
      </w:r>
    </w:p>
    <w:p w14:paraId="3C87587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257550" cy="942975"/>
            <wp:effectExtent l="0" t="0" r="0" b="9525"/>
            <wp:docPr id="1840113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13654" name="Рисунок 1"/>
                    <pic:cNvPicPr>
                      <a:picLocks noChangeAspect="1"/>
                    </pic:cNvPicPr>
                  </pic:nvPicPr>
                  <pic:blipFill>
                    <a:blip r:embed="rId70"/>
                    <a:stretch>
                      <a:fillRect/>
                    </a:stretch>
                  </pic:blipFill>
                  <pic:spPr>
                    <a:xfrm>
                      <a:off x="0" y="0"/>
                      <a:ext cx="3258005" cy="943107"/>
                    </a:xfrm>
                    <a:prstGeom prst="rect">
                      <a:avLst/>
                    </a:prstGeom>
                  </pic:spPr>
                </pic:pic>
              </a:graphicData>
            </a:graphic>
          </wp:inline>
        </w:drawing>
      </w:r>
    </w:p>
    <w:p w14:paraId="2F5AA0B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загальному випадку ділення двох поліномів призводить до одержання двох поліномів – полінома-результату (частки) і полінома-остачі. Щоб одержати обидва ці поліноми, треба оформити звернення до функції у такий спосіб:</w:t>
      </w:r>
    </w:p>
    <w:p w14:paraId="42D5004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[Q,R] = </w:t>
      </w:r>
      <w:r>
        <w:rPr>
          <w:rFonts w:ascii="Times New Roman" w:hAnsi="Times New Roman" w:cs="Times New Roman"/>
          <w:b/>
          <w:bCs/>
          <w:sz w:val="28"/>
          <w:szCs w:val="28"/>
        </w:rPr>
        <w:t>deconv</w:t>
      </w:r>
      <w:r>
        <w:rPr>
          <w:rFonts w:ascii="Times New Roman" w:hAnsi="Times New Roman" w:cs="Times New Roman"/>
          <w:sz w:val="28"/>
          <w:szCs w:val="28"/>
        </w:rPr>
        <w:t>(B,A) .</w:t>
      </w:r>
    </w:p>
    <w:p w14:paraId="00793FB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Тоді результат буде виданий у виді вектора Q з остачею у виді вектора R таким чином, що буде виконане співвідношення</w:t>
      </w:r>
    </w:p>
    <w:p w14:paraId="468D729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B = </w:t>
      </w:r>
      <w:r>
        <w:rPr>
          <w:rFonts w:ascii="Times New Roman" w:hAnsi="Times New Roman" w:cs="Times New Roman"/>
          <w:b/>
          <w:bCs/>
          <w:sz w:val="28"/>
          <w:szCs w:val="28"/>
        </w:rPr>
        <w:t>conv</w:t>
      </w:r>
      <w:r>
        <w:rPr>
          <w:rFonts w:ascii="Times New Roman" w:hAnsi="Times New Roman" w:cs="Times New Roman"/>
          <w:sz w:val="28"/>
          <w:szCs w:val="28"/>
        </w:rPr>
        <w:t>(A,Q) + R.</w:t>
      </w:r>
    </w:p>
    <w:p w14:paraId="3B711BE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Система Matlab має функцію </w:t>
      </w:r>
      <w:r>
        <w:rPr>
          <w:rFonts w:ascii="Times New Roman" w:hAnsi="Times New Roman" w:cs="Times New Roman"/>
          <w:b/>
          <w:bCs/>
          <w:sz w:val="28"/>
          <w:szCs w:val="28"/>
        </w:rPr>
        <w:t>roots</w:t>
      </w:r>
      <w:r>
        <w:rPr>
          <w:rFonts w:ascii="Times New Roman" w:hAnsi="Times New Roman" w:cs="Times New Roman"/>
          <w:sz w:val="28"/>
          <w:szCs w:val="28"/>
        </w:rPr>
        <w:t>(P), що обчислює вектор, елементи якого є коренями заданого полінома Р.</w:t>
      </w:r>
    </w:p>
    <w:p w14:paraId="7D47B86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Нехай потрібно знайти корені полінома:</w:t>
      </w:r>
    </w:p>
    <w:p w14:paraId="4379C7DE">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810000" cy="314325"/>
            <wp:effectExtent l="0" t="0" r="0" b="9525"/>
            <wp:docPr id="265181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81142" name="Рисунок 1"/>
                    <pic:cNvPicPr>
                      <a:picLocks noChangeAspect="1"/>
                    </pic:cNvPicPr>
                  </pic:nvPicPr>
                  <pic:blipFill>
                    <a:blip r:embed="rId71"/>
                    <a:stretch>
                      <a:fillRect/>
                    </a:stretch>
                  </pic:blipFill>
                  <pic:spPr>
                    <a:xfrm>
                      <a:off x="0" y="0"/>
                      <a:ext cx="3810532" cy="314369"/>
                    </a:xfrm>
                    <a:prstGeom prst="rect">
                      <a:avLst/>
                    </a:prstGeom>
                  </pic:spPr>
                </pic:pic>
              </a:graphicData>
            </a:graphic>
          </wp:inline>
        </w:drawing>
      </w:r>
    </w:p>
    <w:p w14:paraId="31F56D1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Нижче показано, як просто це зробити :</w:t>
      </w:r>
    </w:p>
    <w:p w14:paraId="2F66ABE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1781175" cy="1295400"/>
            <wp:effectExtent l="0" t="0" r="9525" b="0"/>
            <wp:docPr id="1381072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72355" name="Рисунок 1"/>
                    <pic:cNvPicPr>
                      <a:picLocks noChangeAspect="1"/>
                    </pic:cNvPicPr>
                  </pic:nvPicPr>
                  <pic:blipFill>
                    <a:blip r:embed="rId72"/>
                    <a:stretch>
                      <a:fillRect/>
                    </a:stretch>
                  </pic:blipFill>
                  <pic:spPr>
                    <a:xfrm>
                      <a:off x="0" y="0"/>
                      <a:ext cx="1781424" cy="1295581"/>
                    </a:xfrm>
                    <a:prstGeom prst="rect">
                      <a:avLst/>
                    </a:prstGeom>
                  </pic:spPr>
                </pic:pic>
              </a:graphicData>
            </a:graphic>
          </wp:inline>
        </w:drawing>
      </w:r>
    </w:p>
    <w:p w14:paraId="10DC83C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Обернена операція – побудова вектора р коефіцієнтів полінома за заданим вектором його коренів – здійснюється функцією </w:t>
      </w:r>
      <w:r>
        <w:rPr>
          <w:rFonts w:ascii="Times New Roman" w:hAnsi="Times New Roman" w:cs="Times New Roman"/>
          <w:b/>
          <w:bCs/>
          <w:sz w:val="28"/>
          <w:szCs w:val="28"/>
        </w:rPr>
        <w:t>poly</w:t>
      </w:r>
      <w:r>
        <w:rPr>
          <w:rFonts w:ascii="Times New Roman" w:hAnsi="Times New Roman" w:cs="Times New Roman"/>
          <w:sz w:val="28"/>
          <w:szCs w:val="28"/>
        </w:rPr>
        <w:t>:</w:t>
      </w:r>
    </w:p>
    <w:p w14:paraId="76B7FCC5">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p = </w:t>
      </w:r>
      <w:r>
        <w:rPr>
          <w:rFonts w:ascii="Times New Roman" w:hAnsi="Times New Roman" w:cs="Times New Roman"/>
          <w:b/>
          <w:bCs/>
          <w:sz w:val="28"/>
          <w:szCs w:val="28"/>
        </w:rPr>
        <w:t>poly</w:t>
      </w:r>
    </w:p>
    <w:p w14:paraId="0B691A7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Тут r – заданий вектор значень коренів, p – обчислений вектор коефіцієнтів полінома. Наведемо приклад:</w:t>
      </w:r>
    </w:p>
    <w:p w14:paraId="5A28F54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914775" cy="2038350"/>
            <wp:effectExtent l="0" t="0" r="0" b="0"/>
            <wp:docPr id="210579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9351" name="Рисунок 1"/>
                    <pic:cNvPicPr>
                      <a:picLocks noChangeAspect="1"/>
                    </pic:cNvPicPr>
                  </pic:nvPicPr>
                  <pic:blipFill>
                    <a:blip r:embed="rId73"/>
                    <a:stretch>
                      <a:fillRect/>
                    </a:stretch>
                  </pic:blipFill>
                  <pic:spPr>
                    <a:xfrm>
                      <a:off x="0" y="0"/>
                      <a:ext cx="3915321" cy="2038635"/>
                    </a:xfrm>
                    <a:prstGeom prst="rect">
                      <a:avLst/>
                    </a:prstGeom>
                  </pic:spPr>
                </pic:pic>
              </a:graphicData>
            </a:graphic>
          </wp:inline>
        </w:drawing>
      </w:r>
    </w:p>
    <w:p w14:paraId="7057CCB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Зауважимо, що одержуваний вектор не показує старшого коефіцієнта, який за замовчуванням покладається рівним одиниці.</w:t>
      </w:r>
    </w:p>
    <w:p w14:paraId="73563DD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Ця ж функція у випадку, коли аргументом її є деяка квадратна матриця А розміром (n*n), будує вектор характеристичного полінома цієї матриці. Звернення</w:t>
      </w:r>
    </w:p>
    <w:p w14:paraId="4E8FFA9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p =</w:t>
      </w:r>
      <w:r>
        <w:rPr>
          <w:rFonts w:ascii="Times New Roman" w:hAnsi="Times New Roman" w:cs="Times New Roman"/>
          <w:sz w:val="28"/>
          <w:szCs w:val="28"/>
        </w:rPr>
        <w:t xml:space="preserve"> </w:t>
      </w:r>
      <w:r>
        <w:rPr>
          <w:rFonts w:ascii="Times New Roman" w:hAnsi="Times New Roman" w:cs="Times New Roman"/>
          <w:b/>
          <w:bCs/>
          <w:sz w:val="28"/>
          <w:szCs w:val="28"/>
        </w:rPr>
        <w:t>poly</w:t>
      </w:r>
      <w:r>
        <w:rPr>
          <w:rFonts w:ascii="Times New Roman" w:hAnsi="Times New Roman" w:cs="Times New Roman"/>
          <w:sz w:val="28"/>
          <w:szCs w:val="28"/>
        </w:rPr>
        <w:t>(A)</w:t>
      </w:r>
    </w:p>
    <w:p w14:paraId="048E1CD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формує вектор p коефіцієнтів полінома</w:t>
      </w:r>
    </w:p>
    <w:p w14:paraId="5AF57311">
      <w:pPr>
        <w:spacing w:after="0" w:line="288"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658485" cy="333375"/>
            <wp:effectExtent l="0" t="0" r="0" b="9525"/>
            <wp:docPr id="176080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0930" name="Рисунок 1"/>
                    <pic:cNvPicPr>
                      <a:picLocks noChangeAspect="1"/>
                    </pic:cNvPicPr>
                  </pic:nvPicPr>
                  <pic:blipFill>
                    <a:blip r:embed="rId74"/>
                    <a:stretch>
                      <a:fillRect/>
                    </a:stretch>
                  </pic:blipFill>
                  <pic:spPr>
                    <a:xfrm>
                      <a:off x="0" y="0"/>
                      <a:ext cx="5658640" cy="333422"/>
                    </a:xfrm>
                    <a:prstGeom prst="rect">
                      <a:avLst/>
                    </a:prstGeom>
                  </pic:spPr>
                </pic:pic>
              </a:graphicData>
            </a:graphic>
          </wp:inline>
        </w:drawing>
      </w:r>
    </w:p>
    <w:p w14:paraId="154C42E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де Е – позначення одиничної матриці розміром (n*n).</w:t>
      </w:r>
    </w:p>
    <w:p w14:paraId="29AF1E5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Розглянемо приклад:</w:t>
      </w:r>
    </w:p>
    <w:p w14:paraId="3E2CA11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133725" cy="1447800"/>
            <wp:effectExtent l="0" t="0" r="9525" b="0"/>
            <wp:docPr id="625421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21140" name="Рисунок 1"/>
                    <pic:cNvPicPr>
                      <a:picLocks noChangeAspect="1"/>
                    </pic:cNvPicPr>
                  </pic:nvPicPr>
                  <pic:blipFill>
                    <a:blip r:embed="rId75"/>
                    <a:stretch>
                      <a:fillRect/>
                    </a:stretch>
                  </pic:blipFill>
                  <pic:spPr>
                    <a:xfrm>
                      <a:off x="0" y="0"/>
                      <a:ext cx="3134162" cy="1448002"/>
                    </a:xfrm>
                    <a:prstGeom prst="rect">
                      <a:avLst/>
                    </a:prstGeom>
                  </pic:spPr>
                </pic:pic>
              </a:graphicData>
            </a:graphic>
          </wp:inline>
        </w:drawing>
      </w:r>
    </w:p>
    <w:p w14:paraId="512CB7E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обчислення значення полінома за заданим значенням його аргументу в Matlab передбачена функція polyval. Звернення до неї здійснюється за схемою:</w:t>
      </w:r>
    </w:p>
    <w:p w14:paraId="3B9752B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y = polyval(p,x)</w:t>
      </w:r>
      <w:r>
        <w:rPr>
          <w:rFonts w:ascii="Times New Roman" w:hAnsi="Times New Roman" w:cs="Times New Roman"/>
          <w:sz w:val="28"/>
          <w:szCs w:val="28"/>
        </w:rPr>
        <w:t>,</w:t>
      </w:r>
    </w:p>
    <w:p w14:paraId="374CE26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де p – заданий вектор коефіцієнтів полінома, а x – задане значення аргументу.</w:t>
      </w:r>
    </w:p>
    <w:p w14:paraId="1B95DAB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Приклад:</w:t>
      </w:r>
    </w:p>
    <w:p w14:paraId="5EF5584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1381125" cy="361950"/>
            <wp:effectExtent l="0" t="0" r="0" b="0"/>
            <wp:docPr id="2144815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5206" name="Рисунок 1"/>
                    <pic:cNvPicPr>
                      <a:picLocks noChangeAspect="1"/>
                    </pic:cNvPicPr>
                  </pic:nvPicPr>
                  <pic:blipFill>
                    <a:blip r:embed="rId76"/>
                    <a:stretch>
                      <a:fillRect/>
                    </a:stretch>
                  </pic:blipFill>
                  <pic:spPr>
                    <a:xfrm>
                      <a:off x="0" y="0"/>
                      <a:ext cx="1381318" cy="362001"/>
                    </a:xfrm>
                    <a:prstGeom prst="rect">
                      <a:avLst/>
                    </a:prstGeom>
                  </pic:spPr>
                </pic:pic>
              </a:graphicData>
            </a:graphic>
          </wp:inline>
        </w:drawing>
      </w:r>
    </w:p>
    <w:p w14:paraId="054890E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Якщо як аргумент поліному зазначена матриця Х, то функція </w:t>
      </w:r>
      <w:r>
        <w:rPr>
          <w:rFonts w:ascii="Times New Roman" w:hAnsi="Times New Roman" w:cs="Times New Roman"/>
          <w:b/>
          <w:bCs/>
          <w:sz w:val="28"/>
          <w:szCs w:val="28"/>
        </w:rPr>
        <w:t xml:space="preserve">polyval(p,X) </w:t>
      </w:r>
      <w:r>
        <w:rPr>
          <w:rFonts w:ascii="Times New Roman" w:hAnsi="Times New Roman" w:cs="Times New Roman"/>
          <w:sz w:val="28"/>
          <w:szCs w:val="28"/>
        </w:rPr>
        <w:t>обчислює матрицю Y, кожний елемент якої є значенням зазначеного полінома при значенні аргументу, рівному відповідному елементу матриці Х, наприклад:</w:t>
      </w:r>
    </w:p>
    <w:p w14:paraId="1E385EA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381250" cy="1828800"/>
            <wp:effectExtent l="0" t="0" r="0" b="0"/>
            <wp:docPr id="1894547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7428" name="Рисунок 1"/>
                    <pic:cNvPicPr>
                      <a:picLocks noChangeAspect="1"/>
                    </pic:cNvPicPr>
                  </pic:nvPicPr>
                  <pic:blipFill>
                    <a:blip r:embed="rId77"/>
                    <a:stretch>
                      <a:fillRect/>
                    </a:stretch>
                  </pic:blipFill>
                  <pic:spPr>
                    <a:xfrm>
                      <a:off x="0" y="0"/>
                      <a:ext cx="2381582" cy="1829055"/>
                    </a:xfrm>
                    <a:prstGeom prst="rect">
                      <a:avLst/>
                    </a:prstGeom>
                  </pic:spPr>
                </pic:pic>
              </a:graphicData>
            </a:graphic>
          </wp:inline>
        </w:drawing>
      </w:r>
    </w:p>
    <w:p w14:paraId="7C13D00D">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У цьому випадку функція обчислює значення полінома для кожного елемента матриці Х, і тому розміри вхідної й вихідної матриць однакові </w:t>
      </w:r>
      <w:r>
        <w:rPr>
          <w:rFonts w:ascii="Times New Roman" w:hAnsi="Times New Roman" w:cs="Times New Roman"/>
          <w:b/>
          <w:bCs/>
          <w:sz w:val="28"/>
          <w:szCs w:val="28"/>
        </w:rPr>
        <w:t>size(Y) = size(X).</w:t>
      </w:r>
    </w:p>
    <w:p w14:paraId="1F218EF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Обчислення похідної від полінома здійснюється функцією </w:t>
      </w:r>
      <w:r>
        <w:rPr>
          <w:rFonts w:ascii="Times New Roman" w:hAnsi="Times New Roman" w:cs="Times New Roman"/>
          <w:b/>
          <w:bCs/>
          <w:sz w:val="28"/>
          <w:szCs w:val="28"/>
        </w:rPr>
        <w:t>polyder.</w:t>
      </w:r>
      <w:r>
        <w:rPr>
          <w:rFonts w:ascii="Times New Roman" w:hAnsi="Times New Roman" w:cs="Times New Roman"/>
          <w:sz w:val="28"/>
          <w:szCs w:val="28"/>
        </w:rPr>
        <w:t xml:space="preserve"> Ця функція створює вектор коефіцієнтів полінома, який є похідною від заданого полінома. Вона має три види звернень: </w:t>
      </w:r>
      <w:r>
        <w:rPr>
          <w:rFonts w:ascii="Times New Roman" w:hAnsi="Times New Roman" w:cs="Times New Roman"/>
          <w:b/>
          <w:bCs/>
          <w:sz w:val="28"/>
          <w:szCs w:val="28"/>
        </w:rPr>
        <w:t>dp = polyder(p)</w:t>
      </w:r>
      <w:r>
        <w:rPr>
          <w:rFonts w:ascii="Times New Roman" w:hAnsi="Times New Roman" w:cs="Times New Roman"/>
          <w:sz w:val="28"/>
          <w:szCs w:val="28"/>
        </w:rPr>
        <w:t xml:space="preserve"> за заданим поліномом р обчислює вектор </w:t>
      </w:r>
      <w:r>
        <w:rPr>
          <w:rFonts w:ascii="Times New Roman" w:hAnsi="Times New Roman" w:cs="Times New Roman"/>
          <w:b/>
          <w:bCs/>
          <w:sz w:val="28"/>
          <w:szCs w:val="28"/>
        </w:rPr>
        <w:t>dp</w:t>
      </w:r>
      <w:r>
        <w:rPr>
          <w:rFonts w:ascii="Times New Roman" w:hAnsi="Times New Roman" w:cs="Times New Roman"/>
          <w:sz w:val="28"/>
          <w:szCs w:val="28"/>
        </w:rPr>
        <w:t>, елементи якого є коефіцієнтами полінома-похідної від заданого:</w:t>
      </w:r>
    </w:p>
    <w:p w14:paraId="65775AF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219325" cy="400050"/>
            <wp:effectExtent l="0" t="0" r="0" b="0"/>
            <wp:docPr id="478049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49994" name="Рисунок 1"/>
                    <pic:cNvPicPr>
                      <a:picLocks noChangeAspect="1"/>
                    </pic:cNvPicPr>
                  </pic:nvPicPr>
                  <pic:blipFill>
                    <a:blip r:embed="rId78"/>
                    <a:stretch>
                      <a:fillRect/>
                    </a:stretch>
                  </pic:blipFill>
                  <pic:spPr>
                    <a:xfrm>
                      <a:off x="0" y="0"/>
                      <a:ext cx="2219635" cy="400106"/>
                    </a:xfrm>
                    <a:prstGeom prst="rect">
                      <a:avLst/>
                    </a:prstGeom>
                  </pic:spPr>
                </pic:pic>
              </a:graphicData>
            </a:graphic>
          </wp:inline>
        </w:drawing>
      </w:r>
    </w:p>
    <w:p w14:paraId="2EE8EA5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dp = polyder(p1,p2)</w:t>
      </w:r>
      <w:r>
        <w:rPr>
          <w:rFonts w:ascii="Times New Roman" w:hAnsi="Times New Roman" w:cs="Times New Roman"/>
          <w:sz w:val="28"/>
          <w:szCs w:val="28"/>
        </w:rPr>
        <w:t xml:space="preserve"> обчислює вектор </w:t>
      </w:r>
      <w:r>
        <w:rPr>
          <w:rFonts w:ascii="Times New Roman" w:hAnsi="Times New Roman" w:cs="Times New Roman"/>
          <w:b/>
          <w:bCs/>
          <w:sz w:val="28"/>
          <w:szCs w:val="28"/>
        </w:rPr>
        <w:t>dp</w:t>
      </w:r>
      <w:r>
        <w:rPr>
          <w:rFonts w:ascii="Times New Roman" w:hAnsi="Times New Roman" w:cs="Times New Roman"/>
          <w:sz w:val="28"/>
          <w:szCs w:val="28"/>
        </w:rPr>
        <w:t xml:space="preserve">, елементи якого є коефіцієнтами полінома-похідної від добутку двох поліномів </w:t>
      </w:r>
      <w:r>
        <w:rPr>
          <w:rFonts w:ascii="Times New Roman" w:hAnsi="Times New Roman" w:cs="Times New Roman"/>
          <w:b/>
          <w:bCs/>
          <w:sz w:val="28"/>
          <w:szCs w:val="28"/>
        </w:rPr>
        <w:t>р1</w:t>
      </w:r>
      <w:r>
        <w:rPr>
          <w:rFonts w:ascii="Times New Roman" w:hAnsi="Times New Roman" w:cs="Times New Roman"/>
          <w:sz w:val="28"/>
          <w:szCs w:val="28"/>
        </w:rPr>
        <w:t xml:space="preserve"> і </w:t>
      </w:r>
      <w:r>
        <w:rPr>
          <w:rFonts w:ascii="Times New Roman" w:hAnsi="Times New Roman" w:cs="Times New Roman"/>
          <w:b/>
          <w:bCs/>
          <w:sz w:val="28"/>
          <w:szCs w:val="28"/>
        </w:rPr>
        <w:t>р2</w:t>
      </w:r>
      <w:r>
        <w:rPr>
          <w:rFonts w:ascii="Times New Roman" w:hAnsi="Times New Roman" w:cs="Times New Roman"/>
          <w:sz w:val="28"/>
          <w:szCs w:val="28"/>
        </w:rPr>
        <w:t>:</w:t>
      </w:r>
    </w:p>
    <w:p w14:paraId="2E9DF13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857625" cy="3724275"/>
            <wp:effectExtent l="0" t="0" r="0" b="9525"/>
            <wp:docPr id="198672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2276" name="Рисунок 1"/>
                    <pic:cNvPicPr>
                      <a:picLocks noChangeAspect="1"/>
                    </pic:cNvPicPr>
                  </pic:nvPicPr>
                  <pic:blipFill>
                    <a:blip r:embed="rId79"/>
                    <a:stretch>
                      <a:fillRect/>
                    </a:stretch>
                  </pic:blipFill>
                  <pic:spPr>
                    <a:xfrm>
                      <a:off x="0" y="0"/>
                      <a:ext cx="3858163" cy="3724795"/>
                    </a:xfrm>
                    <a:prstGeom prst="rect">
                      <a:avLst/>
                    </a:prstGeom>
                  </pic:spPr>
                </pic:pic>
              </a:graphicData>
            </a:graphic>
          </wp:inline>
        </w:drawing>
      </w:r>
    </w:p>
    <w:p w14:paraId="386BC16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[q,p] = polyder(p1,p2)</w:t>
      </w:r>
      <w:r>
        <w:rPr>
          <w:rFonts w:ascii="Times New Roman" w:hAnsi="Times New Roman" w:cs="Times New Roman"/>
          <w:sz w:val="28"/>
          <w:szCs w:val="28"/>
        </w:rPr>
        <w:t xml:space="preserve"> обчислює похідну від відношення </w:t>
      </w:r>
      <w:r>
        <w:rPr>
          <w:rFonts w:ascii="Times New Roman" w:hAnsi="Times New Roman" w:cs="Times New Roman"/>
          <w:b/>
          <w:bCs/>
          <w:sz w:val="28"/>
          <w:szCs w:val="28"/>
        </w:rPr>
        <w:t>(p1/p2)</w:t>
      </w:r>
      <w:r>
        <w:rPr>
          <w:rFonts w:ascii="Times New Roman" w:hAnsi="Times New Roman" w:cs="Times New Roman"/>
          <w:sz w:val="28"/>
          <w:szCs w:val="28"/>
        </w:rPr>
        <w:t xml:space="preserve"> двох поліномів </w:t>
      </w:r>
      <w:r>
        <w:rPr>
          <w:rFonts w:ascii="Times New Roman" w:hAnsi="Times New Roman" w:cs="Times New Roman"/>
          <w:b/>
          <w:bCs/>
          <w:sz w:val="28"/>
          <w:szCs w:val="28"/>
        </w:rPr>
        <w:t>р1</w:t>
      </w:r>
      <w:r>
        <w:rPr>
          <w:rFonts w:ascii="Times New Roman" w:hAnsi="Times New Roman" w:cs="Times New Roman"/>
          <w:sz w:val="28"/>
          <w:szCs w:val="28"/>
        </w:rPr>
        <w:t xml:space="preserve"> і </w:t>
      </w:r>
      <w:r>
        <w:rPr>
          <w:rFonts w:ascii="Times New Roman" w:hAnsi="Times New Roman" w:cs="Times New Roman"/>
          <w:b/>
          <w:bCs/>
          <w:sz w:val="28"/>
          <w:szCs w:val="28"/>
        </w:rPr>
        <w:t>р2</w:t>
      </w:r>
      <w:r>
        <w:rPr>
          <w:rFonts w:ascii="Times New Roman" w:hAnsi="Times New Roman" w:cs="Times New Roman"/>
          <w:sz w:val="28"/>
          <w:szCs w:val="28"/>
        </w:rPr>
        <w:t xml:space="preserve"> і видає результат у виді відношення </w:t>
      </w:r>
      <w:r>
        <w:rPr>
          <w:rFonts w:ascii="Times New Roman" w:hAnsi="Times New Roman" w:cs="Times New Roman"/>
          <w:b/>
          <w:bCs/>
          <w:sz w:val="28"/>
          <w:szCs w:val="28"/>
        </w:rPr>
        <w:t>(q/p)</w:t>
      </w:r>
      <w:r>
        <w:rPr>
          <w:rFonts w:ascii="Times New Roman" w:hAnsi="Times New Roman" w:cs="Times New Roman"/>
          <w:sz w:val="28"/>
          <w:szCs w:val="28"/>
        </w:rPr>
        <w:t xml:space="preserve"> поліномів </w:t>
      </w:r>
      <w:r>
        <w:rPr>
          <w:rFonts w:ascii="Times New Roman" w:hAnsi="Times New Roman" w:cs="Times New Roman"/>
          <w:b/>
          <w:bCs/>
          <w:sz w:val="28"/>
          <w:szCs w:val="28"/>
        </w:rPr>
        <w:t>q</w:t>
      </w:r>
      <w:r>
        <w:rPr>
          <w:rFonts w:ascii="Times New Roman" w:hAnsi="Times New Roman" w:cs="Times New Roman"/>
          <w:sz w:val="28"/>
          <w:szCs w:val="28"/>
        </w:rPr>
        <w:t xml:space="preserve"> і </w:t>
      </w:r>
      <w:r>
        <w:rPr>
          <w:rFonts w:ascii="Times New Roman" w:hAnsi="Times New Roman" w:cs="Times New Roman"/>
          <w:b/>
          <w:bCs/>
          <w:sz w:val="28"/>
          <w:szCs w:val="28"/>
        </w:rPr>
        <w:t>p</w:t>
      </w:r>
      <w:r>
        <w:rPr>
          <w:rFonts w:ascii="Times New Roman" w:hAnsi="Times New Roman" w:cs="Times New Roman"/>
          <w:sz w:val="28"/>
          <w:szCs w:val="28"/>
        </w:rPr>
        <w:t>:</w:t>
      </w:r>
    </w:p>
    <w:p w14:paraId="537C2F0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4982210" cy="1990725"/>
            <wp:effectExtent l="0" t="0" r="0" b="9525"/>
            <wp:docPr id="1356302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2907" name="Рисунок 1"/>
                    <pic:cNvPicPr>
                      <a:picLocks noChangeAspect="1"/>
                    </pic:cNvPicPr>
                  </pic:nvPicPr>
                  <pic:blipFill>
                    <a:blip r:embed="rId80"/>
                    <a:stretch>
                      <a:fillRect/>
                    </a:stretch>
                  </pic:blipFill>
                  <pic:spPr>
                    <a:xfrm>
                      <a:off x="0" y="0"/>
                      <a:ext cx="4982270" cy="1991003"/>
                    </a:xfrm>
                    <a:prstGeom prst="rect">
                      <a:avLst/>
                    </a:prstGeom>
                  </pic:spPr>
                </pic:pic>
              </a:graphicData>
            </a:graphic>
          </wp:inline>
        </w:drawing>
      </w:r>
    </w:p>
    <w:p w14:paraId="510E553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4. Ознайомитися з правилами виклику функцій MatLAB. </w:t>
      </w:r>
    </w:p>
    <w:p w14:paraId="2BF78886">
      <w:pPr>
        <w:spacing w:after="0" w:line="288" w:lineRule="auto"/>
        <w:contextualSpacing/>
        <w:jc w:val="both"/>
        <w:rPr>
          <w:rFonts w:ascii="Times New Roman" w:hAnsi="Times New Roman" w:cs="Times New Roman"/>
          <w:sz w:val="28"/>
          <w:szCs w:val="28"/>
        </w:rPr>
      </w:pPr>
    </w:p>
    <w:p w14:paraId="2DE755ED">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Елементарні математичні функції</w:t>
      </w:r>
    </w:p>
    <w:p w14:paraId="1ED83B1E">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Загальна форма використання функції у Matlab така:</w:t>
      </w:r>
    </w:p>
    <w:p w14:paraId="6860B574">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&lt;ім’я результату&gt; = &lt;ім’я функції&gt;(&lt;перелік аргументів або їх значень&gt;).</w:t>
      </w:r>
    </w:p>
    <w:p w14:paraId="611E0EE3">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У мові Matlab передбачені наступні елементарні арифметичні функції.</w:t>
      </w:r>
    </w:p>
    <w:p w14:paraId="592DFBF2">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Тригонометричні й гіперболічні функції</w:t>
      </w:r>
    </w:p>
    <w:p w14:paraId="542758D1">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sin</w:t>
      </w:r>
      <w:r>
        <w:rPr>
          <w:rFonts w:ascii="Times New Roman" w:hAnsi="Times New Roman" w:cs="Times New Roman"/>
          <w:sz w:val="28"/>
          <w:szCs w:val="28"/>
        </w:rPr>
        <w:t>(Z) – синус числа Z;</w:t>
      </w:r>
    </w:p>
    <w:p w14:paraId="048724F8">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sinh</w:t>
      </w:r>
      <w:r>
        <w:rPr>
          <w:rFonts w:ascii="Times New Roman" w:hAnsi="Times New Roman" w:cs="Times New Roman"/>
          <w:sz w:val="28"/>
          <w:szCs w:val="28"/>
        </w:rPr>
        <w:t>(Z) – гіперболічний синус;</w:t>
      </w:r>
    </w:p>
    <w:p w14:paraId="4FA1E5CE">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asin</w:t>
      </w:r>
      <w:r>
        <w:rPr>
          <w:rFonts w:ascii="Times New Roman" w:hAnsi="Times New Roman" w:cs="Times New Roman"/>
          <w:sz w:val="28"/>
          <w:szCs w:val="28"/>
        </w:rPr>
        <w:t>(Z) – арксинус (у радіанах, у діапазоні від - π /2 до + π /2);</w:t>
      </w:r>
    </w:p>
    <w:p w14:paraId="10F9F405">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asinh</w:t>
      </w:r>
      <w:r>
        <w:rPr>
          <w:rFonts w:ascii="Times New Roman" w:hAnsi="Times New Roman" w:cs="Times New Roman"/>
          <w:sz w:val="28"/>
          <w:szCs w:val="28"/>
        </w:rPr>
        <w:t>(Z) – обернений гіперболічний синус;</w:t>
      </w:r>
    </w:p>
    <w:p w14:paraId="601311AC">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cos</w:t>
      </w:r>
      <w:r>
        <w:rPr>
          <w:rFonts w:ascii="Times New Roman" w:hAnsi="Times New Roman" w:cs="Times New Roman"/>
          <w:sz w:val="28"/>
          <w:szCs w:val="28"/>
        </w:rPr>
        <w:t>(Z) – косинус;</w:t>
      </w:r>
    </w:p>
    <w:p w14:paraId="5699D39E">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cosh</w:t>
      </w:r>
      <w:r>
        <w:rPr>
          <w:rFonts w:ascii="Times New Roman" w:hAnsi="Times New Roman" w:cs="Times New Roman"/>
          <w:sz w:val="28"/>
          <w:szCs w:val="28"/>
        </w:rPr>
        <w:t>(Z) – гіперболічний косинус;</w:t>
      </w:r>
    </w:p>
    <w:p w14:paraId="66582FF5">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acos</w:t>
      </w:r>
      <w:r>
        <w:rPr>
          <w:rFonts w:ascii="Times New Roman" w:hAnsi="Times New Roman" w:cs="Times New Roman"/>
          <w:sz w:val="28"/>
          <w:szCs w:val="28"/>
        </w:rPr>
        <w:t>(Z) – арккосинус (у діапазоні від 0 до π );</w:t>
      </w:r>
    </w:p>
    <w:p w14:paraId="6034C8DB">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acosh</w:t>
      </w:r>
      <w:r>
        <w:rPr>
          <w:rFonts w:ascii="Times New Roman" w:hAnsi="Times New Roman" w:cs="Times New Roman"/>
          <w:sz w:val="28"/>
          <w:szCs w:val="28"/>
        </w:rPr>
        <w:t>(Z) – обернений гіперболічний косинус;</w:t>
      </w:r>
    </w:p>
    <w:p w14:paraId="640A674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tan</w:t>
      </w:r>
      <w:r>
        <w:rPr>
          <w:rFonts w:ascii="Times New Roman" w:hAnsi="Times New Roman" w:cs="Times New Roman"/>
          <w:sz w:val="28"/>
          <w:szCs w:val="28"/>
        </w:rPr>
        <w:t>(Z) – тангенс;</w:t>
      </w:r>
    </w:p>
    <w:p w14:paraId="7E27FF74">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tanh</w:t>
      </w:r>
      <w:r>
        <w:rPr>
          <w:rFonts w:ascii="Times New Roman" w:hAnsi="Times New Roman" w:cs="Times New Roman"/>
          <w:sz w:val="28"/>
          <w:szCs w:val="28"/>
        </w:rPr>
        <w:t>(Z) – гіперболічний тангенс;</w:t>
      </w:r>
    </w:p>
    <w:p w14:paraId="5F7FF2FC">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atan(Z) – арктангенс (у діапазоні від - π /2 до + π /2);</w:t>
      </w:r>
    </w:p>
    <w:p w14:paraId="4A99927A">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atan2</w:t>
      </w:r>
      <w:r>
        <w:rPr>
          <w:rFonts w:ascii="Times New Roman" w:hAnsi="Times New Roman" w:cs="Times New Roman"/>
          <w:sz w:val="28"/>
          <w:szCs w:val="28"/>
        </w:rPr>
        <w:t>(X,Y) – чотириквадрантний арктангенс (кут у діапазоні від – π до + π між      горизонтальним правим променем і променем, що проходить через точку з координатами X і Y);</w:t>
      </w:r>
    </w:p>
    <w:p w14:paraId="00951F8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atanh</w:t>
      </w:r>
      <w:r>
        <w:rPr>
          <w:rFonts w:ascii="Times New Roman" w:hAnsi="Times New Roman" w:cs="Times New Roman"/>
          <w:sz w:val="28"/>
          <w:szCs w:val="28"/>
        </w:rPr>
        <w:t>(Z) – обернений гіперболічний тангенс;</w:t>
      </w:r>
    </w:p>
    <w:p w14:paraId="73E6286B">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sec</w:t>
      </w:r>
      <w:r>
        <w:rPr>
          <w:rFonts w:ascii="Times New Roman" w:hAnsi="Times New Roman" w:cs="Times New Roman"/>
          <w:sz w:val="28"/>
          <w:szCs w:val="28"/>
        </w:rPr>
        <w:t>(Z) – секанс;</w:t>
      </w:r>
    </w:p>
    <w:p w14:paraId="5FA9968B">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sech</w:t>
      </w:r>
      <w:r>
        <w:rPr>
          <w:rFonts w:ascii="Times New Roman" w:hAnsi="Times New Roman" w:cs="Times New Roman"/>
          <w:sz w:val="28"/>
          <w:szCs w:val="28"/>
        </w:rPr>
        <w:t>(Z) – гіперболічний секанс;</w:t>
      </w:r>
    </w:p>
    <w:p w14:paraId="080139AD">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asec</w:t>
      </w:r>
      <w:r>
        <w:rPr>
          <w:rFonts w:ascii="Times New Roman" w:hAnsi="Times New Roman" w:cs="Times New Roman"/>
          <w:sz w:val="28"/>
          <w:szCs w:val="28"/>
        </w:rPr>
        <w:t>(Z) – арксеканс;</w:t>
      </w:r>
    </w:p>
    <w:p w14:paraId="320E59E5">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asech</w:t>
      </w:r>
      <w:r>
        <w:rPr>
          <w:rFonts w:ascii="Times New Roman" w:hAnsi="Times New Roman" w:cs="Times New Roman"/>
          <w:sz w:val="28"/>
          <w:szCs w:val="28"/>
        </w:rPr>
        <w:t>(Z) – обернений гіперболічний секанс;</w:t>
      </w:r>
    </w:p>
    <w:p w14:paraId="6B9B7AEF">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csc</w:t>
      </w:r>
      <w:r>
        <w:rPr>
          <w:rFonts w:ascii="Times New Roman" w:hAnsi="Times New Roman" w:cs="Times New Roman"/>
          <w:sz w:val="28"/>
          <w:szCs w:val="28"/>
        </w:rPr>
        <w:t>(Z) – косеканс;</w:t>
      </w:r>
    </w:p>
    <w:p w14:paraId="46C80D5F">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csch</w:t>
      </w:r>
      <w:r>
        <w:rPr>
          <w:rFonts w:ascii="Times New Roman" w:hAnsi="Times New Roman" w:cs="Times New Roman"/>
          <w:sz w:val="28"/>
          <w:szCs w:val="28"/>
        </w:rPr>
        <w:t>(Z) – гіперболічний косеканс;</w:t>
      </w:r>
    </w:p>
    <w:p w14:paraId="03B5DABE">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acsc</w:t>
      </w:r>
      <w:r>
        <w:rPr>
          <w:rFonts w:ascii="Times New Roman" w:hAnsi="Times New Roman" w:cs="Times New Roman"/>
          <w:sz w:val="28"/>
          <w:szCs w:val="28"/>
        </w:rPr>
        <w:t>(Z) – арккосеканс;</w:t>
      </w:r>
    </w:p>
    <w:p w14:paraId="398D5F53">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acsch</w:t>
      </w:r>
      <w:r>
        <w:rPr>
          <w:rFonts w:ascii="Times New Roman" w:hAnsi="Times New Roman" w:cs="Times New Roman"/>
          <w:sz w:val="28"/>
          <w:szCs w:val="28"/>
        </w:rPr>
        <w:t>(Z) – обернений гіперболічний косеканс;</w:t>
      </w:r>
    </w:p>
    <w:p w14:paraId="7F8EBBD4">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co</w:t>
      </w:r>
      <w:r>
        <w:rPr>
          <w:rFonts w:ascii="Times New Roman" w:hAnsi="Times New Roman" w:cs="Times New Roman"/>
          <w:sz w:val="28"/>
          <w:szCs w:val="28"/>
        </w:rPr>
        <w:t>t(Z) – котангенс;</w:t>
      </w:r>
    </w:p>
    <w:p w14:paraId="21C8BB9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coth</w:t>
      </w:r>
      <w:r>
        <w:rPr>
          <w:rFonts w:ascii="Times New Roman" w:hAnsi="Times New Roman" w:cs="Times New Roman"/>
          <w:sz w:val="28"/>
          <w:szCs w:val="28"/>
        </w:rPr>
        <w:t>(Z) – гіперболічний котангенс;</w:t>
      </w:r>
    </w:p>
    <w:p w14:paraId="2CD04D6B">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acot</w:t>
      </w:r>
      <w:r>
        <w:rPr>
          <w:rFonts w:ascii="Times New Roman" w:hAnsi="Times New Roman" w:cs="Times New Roman"/>
          <w:sz w:val="28"/>
          <w:szCs w:val="28"/>
        </w:rPr>
        <w:t>(Z) – арккотангенс;</w:t>
      </w:r>
    </w:p>
    <w:p w14:paraId="4E36CDFF">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acoth</w:t>
      </w:r>
      <w:r>
        <w:rPr>
          <w:rFonts w:ascii="Times New Roman" w:hAnsi="Times New Roman" w:cs="Times New Roman"/>
          <w:sz w:val="28"/>
          <w:szCs w:val="28"/>
        </w:rPr>
        <w:t>(Z) – обернений гіперболічний котангенс.</w:t>
      </w:r>
    </w:p>
    <w:p w14:paraId="27899E75">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Експоненціальні функції</w:t>
      </w:r>
    </w:p>
    <w:p w14:paraId="6590BAC7">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exp</w:t>
      </w:r>
      <w:r>
        <w:rPr>
          <w:rFonts w:ascii="Times New Roman" w:hAnsi="Times New Roman" w:cs="Times New Roman"/>
          <w:sz w:val="28"/>
          <w:szCs w:val="28"/>
        </w:rPr>
        <w:t>(Z) – експонента числа Z;</w:t>
      </w:r>
    </w:p>
    <w:p w14:paraId="7C5A610C">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log</w:t>
      </w:r>
      <w:r>
        <w:rPr>
          <w:rFonts w:ascii="Times New Roman" w:hAnsi="Times New Roman" w:cs="Times New Roman"/>
          <w:sz w:val="28"/>
          <w:szCs w:val="28"/>
        </w:rPr>
        <w:t>(Z) – натуральний логарифм;</w:t>
      </w:r>
    </w:p>
    <w:p w14:paraId="3249F3C2">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log10</w:t>
      </w:r>
      <w:r>
        <w:rPr>
          <w:rFonts w:ascii="Times New Roman" w:hAnsi="Times New Roman" w:cs="Times New Roman"/>
          <w:sz w:val="28"/>
          <w:szCs w:val="28"/>
        </w:rPr>
        <w:t>(Z) – десятковий логарифм;</w:t>
      </w:r>
    </w:p>
    <w:p w14:paraId="5A19309E">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sqrt</w:t>
      </w:r>
      <w:r>
        <w:rPr>
          <w:rFonts w:ascii="Times New Roman" w:hAnsi="Times New Roman" w:cs="Times New Roman"/>
          <w:sz w:val="28"/>
          <w:szCs w:val="28"/>
        </w:rPr>
        <w:t>(Z) – квадратний корінь із числа Z;</w:t>
      </w:r>
    </w:p>
    <w:p w14:paraId="136B00C2">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abs</w:t>
      </w:r>
      <w:r>
        <w:rPr>
          <w:rFonts w:ascii="Times New Roman" w:hAnsi="Times New Roman" w:cs="Times New Roman"/>
          <w:sz w:val="28"/>
          <w:szCs w:val="28"/>
        </w:rPr>
        <w:t>(Z) – модуль числа Z.</w:t>
      </w:r>
    </w:p>
    <w:p w14:paraId="0B08C069">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Цілочислові функції</w:t>
      </w:r>
    </w:p>
    <w:p w14:paraId="69CA3CE1">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fix</w:t>
      </w:r>
      <w:r>
        <w:rPr>
          <w:rFonts w:ascii="Times New Roman" w:hAnsi="Times New Roman" w:cs="Times New Roman"/>
          <w:sz w:val="28"/>
          <w:szCs w:val="28"/>
        </w:rPr>
        <w:t>(Z) – округлення до найближчого цілого убік нуля;</w:t>
      </w:r>
    </w:p>
    <w:p w14:paraId="0E8E818C">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floor</w:t>
      </w:r>
      <w:r>
        <w:rPr>
          <w:rFonts w:ascii="Times New Roman" w:hAnsi="Times New Roman" w:cs="Times New Roman"/>
          <w:sz w:val="28"/>
          <w:szCs w:val="28"/>
        </w:rPr>
        <w:t>(Z) – округлення до найближчого цілого убік від’ємної нескінченності;</w:t>
      </w:r>
    </w:p>
    <w:p w14:paraId="0C0C8A5D">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ceil</w:t>
      </w:r>
      <w:r>
        <w:rPr>
          <w:rFonts w:ascii="Times New Roman" w:hAnsi="Times New Roman" w:cs="Times New Roman"/>
          <w:sz w:val="28"/>
          <w:szCs w:val="28"/>
        </w:rPr>
        <w:t>(Z) – округлення до найближчого цілого убік додатної нескінченності;</w:t>
      </w:r>
    </w:p>
    <w:p w14:paraId="5824D598">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round</w:t>
      </w:r>
      <w:r>
        <w:rPr>
          <w:rFonts w:ascii="Times New Roman" w:hAnsi="Times New Roman" w:cs="Times New Roman"/>
          <w:sz w:val="28"/>
          <w:szCs w:val="28"/>
        </w:rPr>
        <w:t>(Z) – звичайне округлення числа Z до найближчого цілого;</w:t>
      </w:r>
    </w:p>
    <w:p w14:paraId="182310D2">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mod</w:t>
      </w:r>
      <w:r>
        <w:rPr>
          <w:rFonts w:ascii="Times New Roman" w:hAnsi="Times New Roman" w:cs="Times New Roman"/>
          <w:sz w:val="28"/>
          <w:szCs w:val="28"/>
        </w:rPr>
        <w:t>(X,Y) – цілочислове ділення ділення X на Y;</w:t>
      </w:r>
    </w:p>
    <w:p w14:paraId="144911A6">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rem</w:t>
      </w:r>
      <w:r>
        <w:rPr>
          <w:rFonts w:ascii="Times New Roman" w:hAnsi="Times New Roman" w:cs="Times New Roman"/>
          <w:sz w:val="28"/>
          <w:szCs w:val="28"/>
        </w:rPr>
        <w:t>(X,Y) – обчислення остачі від ділення X на Y;</w:t>
      </w:r>
    </w:p>
    <w:p w14:paraId="5236BA1C">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sign</w:t>
      </w:r>
      <w:r>
        <w:rPr>
          <w:rFonts w:ascii="Times New Roman" w:hAnsi="Times New Roman" w:cs="Times New Roman"/>
          <w:sz w:val="28"/>
          <w:szCs w:val="28"/>
        </w:rPr>
        <w:t>(Z) – обчислення сигнум-функції числа Z (0 при Z=0, -1 при Z&lt;0, 1 при Z&gt;0).</w:t>
      </w:r>
    </w:p>
    <w:p w14:paraId="39F8DB68">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Спеціальні математичні функції</w:t>
      </w:r>
    </w:p>
    <w:p w14:paraId="1B05FA0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Крім елементарних у мові Matlab передбачено цілу низку спеціальних математичних функцій. Нижче наведено перелік і стислий зміст цих функцій. Правила звернення до них і використання користувач може відшукати в описах цих функцій, що виводяться на екран, якщо набрати команду help і вказати в тому ж рядку ім’я функції.</w:t>
      </w:r>
    </w:p>
    <w:p w14:paraId="4F569352">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Функції перетворення координат</w:t>
      </w:r>
    </w:p>
    <w:p w14:paraId="475E9F62">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cart2sph</w:t>
      </w:r>
      <w:r>
        <w:rPr>
          <w:rFonts w:ascii="Times New Roman" w:hAnsi="Times New Roman" w:cs="Times New Roman"/>
          <w:sz w:val="28"/>
          <w:szCs w:val="28"/>
        </w:rPr>
        <w:t xml:space="preserve"> – перетворення декартових координат у сферичні;</w:t>
      </w:r>
    </w:p>
    <w:p w14:paraId="14155057">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cart2pol</w:t>
      </w:r>
      <w:r>
        <w:rPr>
          <w:rFonts w:ascii="Times New Roman" w:hAnsi="Times New Roman" w:cs="Times New Roman"/>
          <w:sz w:val="28"/>
          <w:szCs w:val="28"/>
        </w:rPr>
        <w:t xml:space="preserve"> – перетворення декартових координат у полярні;</w:t>
      </w:r>
    </w:p>
    <w:p w14:paraId="10B7D60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pol2cart</w:t>
      </w:r>
      <w:r>
        <w:rPr>
          <w:rFonts w:ascii="Times New Roman" w:hAnsi="Times New Roman" w:cs="Times New Roman"/>
          <w:sz w:val="28"/>
          <w:szCs w:val="28"/>
        </w:rPr>
        <w:t xml:space="preserve"> – перетворення полярних координат у декартові;</w:t>
      </w:r>
    </w:p>
    <w:p w14:paraId="779980E8">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sph2cart</w:t>
      </w:r>
      <w:r>
        <w:rPr>
          <w:rFonts w:ascii="Times New Roman" w:hAnsi="Times New Roman" w:cs="Times New Roman"/>
          <w:sz w:val="28"/>
          <w:szCs w:val="28"/>
        </w:rPr>
        <w:t xml:space="preserve"> – перетворення сферичних координат у декартові.</w:t>
      </w:r>
    </w:p>
    <w:p w14:paraId="56F34C5A">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Функції Бесселя</w:t>
      </w:r>
    </w:p>
    <w:p w14:paraId="4EC4ED24">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besselj</w:t>
      </w:r>
      <w:r>
        <w:rPr>
          <w:rFonts w:ascii="Times New Roman" w:hAnsi="Times New Roman" w:cs="Times New Roman"/>
          <w:sz w:val="28"/>
          <w:szCs w:val="28"/>
        </w:rPr>
        <w:t xml:space="preserve"> – функція Бесселя першого роду;</w:t>
      </w:r>
    </w:p>
    <w:p w14:paraId="73CA4CC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bessely</w:t>
      </w:r>
      <w:r>
        <w:rPr>
          <w:rFonts w:ascii="Times New Roman" w:hAnsi="Times New Roman" w:cs="Times New Roman"/>
          <w:sz w:val="28"/>
          <w:szCs w:val="28"/>
        </w:rPr>
        <w:t xml:space="preserve"> – функція Бесселя другого роду;</w:t>
      </w:r>
    </w:p>
    <w:p w14:paraId="32EF575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besseli</w:t>
      </w:r>
      <w:r>
        <w:rPr>
          <w:rFonts w:ascii="Times New Roman" w:hAnsi="Times New Roman" w:cs="Times New Roman"/>
          <w:sz w:val="28"/>
          <w:szCs w:val="28"/>
        </w:rPr>
        <w:t xml:space="preserve"> – модифікована функція Бесселя першого роду;</w:t>
      </w:r>
    </w:p>
    <w:p w14:paraId="22F571C1">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besselk</w:t>
      </w:r>
      <w:r>
        <w:rPr>
          <w:rFonts w:ascii="Times New Roman" w:hAnsi="Times New Roman" w:cs="Times New Roman"/>
          <w:sz w:val="28"/>
          <w:szCs w:val="28"/>
        </w:rPr>
        <w:t xml:space="preserve"> – модифікована функція Бесселя другого роду.</w:t>
      </w:r>
    </w:p>
    <w:p w14:paraId="3D19BCD9">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Бета-функції</w:t>
      </w:r>
    </w:p>
    <w:p w14:paraId="1F6EB277">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beta</w:t>
      </w:r>
      <w:r>
        <w:rPr>
          <w:rFonts w:ascii="Times New Roman" w:hAnsi="Times New Roman" w:cs="Times New Roman"/>
          <w:sz w:val="28"/>
          <w:szCs w:val="28"/>
        </w:rPr>
        <w:t xml:space="preserve"> – бета-функція;</w:t>
      </w:r>
    </w:p>
    <w:p w14:paraId="74C14CB4">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betainc</w:t>
      </w:r>
      <w:r>
        <w:rPr>
          <w:rFonts w:ascii="Times New Roman" w:hAnsi="Times New Roman" w:cs="Times New Roman"/>
          <w:sz w:val="28"/>
          <w:szCs w:val="28"/>
        </w:rPr>
        <w:t xml:space="preserve"> – неповна бета-функція;</w:t>
      </w:r>
    </w:p>
    <w:p w14:paraId="36A88E8D">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betaln</w:t>
      </w:r>
      <w:r>
        <w:rPr>
          <w:rFonts w:ascii="Times New Roman" w:hAnsi="Times New Roman" w:cs="Times New Roman"/>
          <w:sz w:val="28"/>
          <w:szCs w:val="28"/>
        </w:rPr>
        <w:t xml:space="preserve"> – логарифм бета-функції.</w:t>
      </w:r>
    </w:p>
    <w:p w14:paraId="7B71861E">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Гамма-функції</w:t>
      </w:r>
    </w:p>
    <w:p w14:paraId="4D33375E">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gamma</w:t>
      </w:r>
      <w:r>
        <w:rPr>
          <w:rFonts w:ascii="Times New Roman" w:hAnsi="Times New Roman" w:cs="Times New Roman"/>
          <w:sz w:val="28"/>
          <w:szCs w:val="28"/>
        </w:rPr>
        <w:t xml:space="preserve"> – гамма-функція;</w:t>
      </w:r>
    </w:p>
    <w:p w14:paraId="40DFDE66">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gammainc</w:t>
      </w:r>
      <w:r>
        <w:rPr>
          <w:rFonts w:ascii="Times New Roman" w:hAnsi="Times New Roman" w:cs="Times New Roman"/>
          <w:sz w:val="28"/>
          <w:szCs w:val="28"/>
        </w:rPr>
        <w:t xml:space="preserve"> – неповна гамма-функція;</w:t>
      </w:r>
    </w:p>
    <w:p w14:paraId="6763D34F">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gammaln</w:t>
      </w:r>
      <w:r>
        <w:rPr>
          <w:rFonts w:ascii="Times New Roman" w:hAnsi="Times New Roman" w:cs="Times New Roman"/>
          <w:sz w:val="28"/>
          <w:szCs w:val="28"/>
        </w:rPr>
        <w:t xml:space="preserve"> – логарифм гамма-функції.</w:t>
      </w:r>
    </w:p>
    <w:p w14:paraId="7BAE58E2">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Еліптичні функції й інтеграли</w:t>
      </w:r>
    </w:p>
    <w:p w14:paraId="6A94D879">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ellipj</w:t>
      </w:r>
      <w:r>
        <w:rPr>
          <w:rFonts w:ascii="Times New Roman" w:hAnsi="Times New Roman" w:cs="Times New Roman"/>
          <w:sz w:val="28"/>
          <w:szCs w:val="28"/>
        </w:rPr>
        <w:t xml:space="preserve"> – еліптичні функції Якобі;</w:t>
      </w:r>
    </w:p>
    <w:p w14:paraId="6B419C41">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ellipke</w:t>
      </w:r>
      <w:r>
        <w:rPr>
          <w:rFonts w:ascii="Times New Roman" w:hAnsi="Times New Roman" w:cs="Times New Roman"/>
          <w:sz w:val="28"/>
          <w:szCs w:val="28"/>
        </w:rPr>
        <w:t xml:space="preserve"> – повний еліптичний інтеграл;</w:t>
      </w:r>
    </w:p>
    <w:p w14:paraId="4F1464F2">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expint</w:t>
      </w:r>
      <w:r>
        <w:rPr>
          <w:rFonts w:ascii="Times New Roman" w:hAnsi="Times New Roman" w:cs="Times New Roman"/>
          <w:sz w:val="28"/>
          <w:szCs w:val="28"/>
        </w:rPr>
        <w:t xml:space="preserve"> – функція експоненціального інтегралу.</w:t>
      </w:r>
    </w:p>
    <w:p w14:paraId="5C717127">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Функції похибок</w:t>
      </w:r>
    </w:p>
    <w:p w14:paraId="070ECBD3">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erf</w:t>
      </w:r>
      <w:r>
        <w:rPr>
          <w:rFonts w:ascii="Times New Roman" w:hAnsi="Times New Roman" w:cs="Times New Roman"/>
          <w:sz w:val="28"/>
          <w:szCs w:val="28"/>
        </w:rPr>
        <w:t xml:space="preserve"> – функція похибок;</w:t>
      </w:r>
    </w:p>
    <w:p w14:paraId="5DAE0B48">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erfc</w:t>
      </w:r>
      <w:r>
        <w:rPr>
          <w:rFonts w:ascii="Times New Roman" w:hAnsi="Times New Roman" w:cs="Times New Roman"/>
          <w:sz w:val="28"/>
          <w:szCs w:val="28"/>
        </w:rPr>
        <w:t xml:space="preserve"> – додаткова функція похибок;</w:t>
      </w:r>
    </w:p>
    <w:p w14:paraId="78F3BABF">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erfcx</w:t>
      </w:r>
      <w:r>
        <w:rPr>
          <w:rFonts w:ascii="Times New Roman" w:hAnsi="Times New Roman" w:cs="Times New Roman"/>
          <w:sz w:val="28"/>
          <w:szCs w:val="28"/>
        </w:rPr>
        <w:t xml:space="preserve"> – масштабована додаткова функція похибок;</w:t>
      </w:r>
    </w:p>
    <w:p w14:paraId="3950195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 xml:space="preserve">erfinv </w:t>
      </w:r>
      <w:r>
        <w:rPr>
          <w:rFonts w:ascii="Times New Roman" w:hAnsi="Times New Roman" w:cs="Times New Roman"/>
          <w:sz w:val="28"/>
          <w:szCs w:val="28"/>
        </w:rPr>
        <w:t>– обернена функція похибок.</w:t>
      </w:r>
    </w:p>
    <w:p w14:paraId="50E7E981">
      <w:pPr>
        <w:spacing w:after="0" w:line="288" w:lineRule="auto"/>
        <w:contextualSpacing/>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Інші функції</w:t>
      </w:r>
    </w:p>
    <w:p w14:paraId="6BF5D2BA">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gcd</w:t>
      </w:r>
      <w:r>
        <w:rPr>
          <w:rFonts w:ascii="Times New Roman" w:hAnsi="Times New Roman" w:cs="Times New Roman"/>
          <w:sz w:val="28"/>
          <w:szCs w:val="28"/>
        </w:rPr>
        <w:t xml:space="preserve"> – найбільший загальний дільник;</w:t>
      </w:r>
    </w:p>
    <w:p w14:paraId="50A213BE">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lcm</w:t>
      </w:r>
      <w:r>
        <w:rPr>
          <w:rFonts w:ascii="Times New Roman" w:hAnsi="Times New Roman" w:cs="Times New Roman"/>
          <w:sz w:val="28"/>
          <w:szCs w:val="28"/>
        </w:rPr>
        <w:t xml:space="preserve"> – найменше загальне кратне;</w:t>
      </w:r>
    </w:p>
    <w:p w14:paraId="74DC48B2">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legendre</w:t>
      </w:r>
      <w:r>
        <w:rPr>
          <w:rFonts w:ascii="Times New Roman" w:hAnsi="Times New Roman" w:cs="Times New Roman"/>
          <w:sz w:val="28"/>
          <w:szCs w:val="28"/>
        </w:rPr>
        <w:t xml:space="preserve"> – узагальнена функція Лежандра;</w:t>
      </w:r>
    </w:p>
    <w:p w14:paraId="41DDCB5A">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log2</w:t>
      </w:r>
      <w:r>
        <w:rPr>
          <w:rFonts w:ascii="Times New Roman" w:hAnsi="Times New Roman" w:cs="Times New Roman"/>
          <w:sz w:val="28"/>
          <w:szCs w:val="28"/>
        </w:rPr>
        <w:t xml:space="preserve"> – логарифм за основою 2;</w:t>
      </w:r>
    </w:p>
    <w:p w14:paraId="74CF0ABE">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pow2</w:t>
      </w:r>
      <w:r>
        <w:rPr>
          <w:rFonts w:ascii="Times New Roman" w:hAnsi="Times New Roman" w:cs="Times New Roman"/>
          <w:sz w:val="28"/>
          <w:szCs w:val="28"/>
        </w:rPr>
        <w:t xml:space="preserve"> – піднесення 2 до зазначеного степеня;</w:t>
      </w:r>
    </w:p>
    <w:p w14:paraId="45DC0D10">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rat</w:t>
      </w:r>
      <w:r>
        <w:rPr>
          <w:rFonts w:ascii="Times New Roman" w:hAnsi="Times New Roman" w:cs="Times New Roman"/>
          <w:sz w:val="28"/>
          <w:szCs w:val="28"/>
        </w:rPr>
        <w:t xml:space="preserve"> – подання числа у вигляді раціонального дробу;</w:t>
      </w:r>
    </w:p>
    <w:p w14:paraId="25EE0A56">
      <w:pPr>
        <w:spacing w:after="0" w:line="288" w:lineRule="auto"/>
        <w:contextualSpacing/>
        <w:rPr>
          <w:rFonts w:ascii="Times New Roman" w:hAnsi="Times New Roman" w:cs="Times New Roman"/>
          <w:sz w:val="28"/>
          <w:szCs w:val="28"/>
        </w:rPr>
      </w:pPr>
      <w:r>
        <w:rPr>
          <w:rFonts w:ascii="Times New Roman" w:hAnsi="Times New Roman" w:cs="Times New Roman"/>
          <w:b/>
          <w:bCs/>
          <w:sz w:val="28"/>
          <w:szCs w:val="28"/>
        </w:rPr>
        <w:t>rats</w:t>
      </w:r>
      <w:r>
        <w:rPr>
          <w:rFonts w:ascii="Times New Roman" w:hAnsi="Times New Roman" w:cs="Times New Roman"/>
          <w:sz w:val="28"/>
          <w:szCs w:val="28"/>
        </w:rPr>
        <w:t xml:space="preserve"> – подання чисел у вигляді раціонального дробу.</w:t>
      </w:r>
    </w:p>
    <w:p w14:paraId="162A2754">
      <w:pPr>
        <w:spacing w:after="0" w:line="288" w:lineRule="auto"/>
        <w:contextualSpacing/>
        <w:rPr>
          <w:rFonts w:ascii="Times New Roman" w:hAnsi="Times New Roman" w:cs="Times New Roman"/>
          <w:sz w:val="28"/>
          <w:szCs w:val="28"/>
        </w:rPr>
      </w:pPr>
    </w:p>
    <w:p w14:paraId="380F51D2">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Функції комплексного аргументу</w:t>
      </w:r>
    </w:p>
    <w:p w14:paraId="3EC2B13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Практично всі елементарні математичні функції, наведені раніше, обчислюються за комплексних значень аргументу й одержують у результаті цього</w:t>
      </w:r>
    </w:p>
    <w:p w14:paraId="4E147EB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комплексні значення результату.</w:t>
      </w:r>
    </w:p>
    <w:p w14:paraId="034E0B2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Завдяки цьому, наприклад, функція sqrt обчислює, на відміну від інших мов програмування, квадратний корінь із від’ємного аргументу, а функція </w:t>
      </w:r>
      <w:r>
        <w:rPr>
          <w:rFonts w:ascii="Times New Roman" w:hAnsi="Times New Roman" w:cs="Times New Roman"/>
          <w:b/>
          <w:bCs/>
          <w:sz w:val="28"/>
          <w:szCs w:val="28"/>
        </w:rPr>
        <w:t xml:space="preserve">abs </w:t>
      </w:r>
      <w:r>
        <w:rPr>
          <w:rFonts w:ascii="Times New Roman" w:hAnsi="Times New Roman" w:cs="Times New Roman"/>
          <w:sz w:val="28"/>
          <w:szCs w:val="28"/>
        </w:rPr>
        <w:t>при комплексному значенні аргументу обчислює модуль комплексного числа.</w:t>
      </w:r>
    </w:p>
    <w:p w14:paraId="640D798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Приклади наведені на рис. 16.</w:t>
      </w:r>
    </w:p>
    <w:p w14:paraId="73FC250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Matlab є кілька додаткових функцій, розрахованих тільки на комплексний аргумент:</w:t>
      </w:r>
    </w:p>
    <w:p w14:paraId="2B249CF6">
      <w:pPr>
        <w:spacing w:after="0" w:line="288" w:lineRule="auto"/>
        <w:contextualSpacing/>
        <w:jc w:val="both"/>
        <w:rPr>
          <w:rFonts w:ascii="Times New Roman" w:hAnsi="Times New Roman" w:cs="Times New Roman"/>
          <w:sz w:val="28"/>
          <w:szCs w:val="28"/>
        </w:rPr>
      </w:pPr>
      <w:r>
        <w:rPr>
          <w:rFonts w:ascii="Times New Roman" w:hAnsi="Times New Roman" w:cs="Times New Roman"/>
          <w:b/>
          <w:bCs/>
          <w:sz w:val="28"/>
          <w:szCs w:val="28"/>
        </w:rPr>
        <w:t>real</w:t>
      </w:r>
      <w:r>
        <w:rPr>
          <w:rFonts w:ascii="Times New Roman" w:hAnsi="Times New Roman" w:cs="Times New Roman"/>
          <w:sz w:val="28"/>
          <w:szCs w:val="28"/>
        </w:rPr>
        <w:t>(Z) – виділяє дійсну частину комплексного аргументу Z;</w:t>
      </w:r>
    </w:p>
    <w:p w14:paraId="36A65E1D">
      <w:pPr>
        <w:spacing w:after="0" w:line="288" w:lineRule="auto"/>
        <w:contextualSpacing/>
        <w:jc w:val="both"/>
        <w:rPr>
          <w:rFonts w:ascii="Times New Roman" w:hAnsi="Times New Roman" w:cs="Times New Roman"/>
          <w:sz w:val="28"/>
          <w:szCs w:val="28"/>
        </w:rPr>
      </w:pPr>
      <w:r>
        <w:rPr>
          <w:rFonts w:ascii="Times New Roman" w:hAnsi="Times New Roman" w:cs="Times New Roman"/>
          <w:b/>
          <w:bCs/>
          <w:sz w:val="28"/>
          <w:szCs w:val="28"/>
        </w:rPr>
        <w:t>imag</w:t>
      </w:r>
      <w:r>
        <w:rPr>
          <w:rFonts w:ascii="Times New Roman" w:hAnsi="Times New Roman" w:cs="Times New Roman"/>
          <w:sz w:val="28"/>
          <w:szCs w:val="28"/>
        </w:rPr>
        <w:t>(Z) – виділяє уявну частину комплексного аргументу;</w:t>
      </w:r>
    </w:p>
    <w:p w14:paraId="277542B9">
      <w:pPr>
        <w:spacing w:after="0" w:line="288" w:lineRule="auto"/>
        <w:contextualSpacing/>
        <w:jc w:val="both"/>
        <w:rPr>
          <w:rFonts w:ascii="Times New Roman" w:hAnsi="Times New Roman" w:cs="Times New Roman"/>
          <w:sz w:val="28"/>
          <w:szCs w:val="28"/>
        </w:rPr>
      </w:pPr>
      <w:r>
        <w:rPr>
          <w:rFonts w:ascii="Times New Roman" w:hAnsi="Times New Roman" w:cs="Times New Roman"/>
          <w:b/>
          <w:bCs/>
          <w:sz w:val="28"/>
          <w:szCs w:val="28"/>
        </w:rPr>
        <w:t>angle</w:t>
      </w:r>
      <w:r>
        <w:rPr>
          <w:rFonts w:ascii="Times New Roman" w:hAnsi="Times New Roman" w:cs="Times New Roman"/>
          <w:sz w:val="28"/>
          <w:szCs w:val="28"/>
        </w:rPr>
        <w:t>(Z) – обчислює значення аргументу комплексного числа Z (у радіанах від - π до + π );</w:t>
      </w:r>
    </w:p>
    <w:p w14:paraId="588D71EC">
      <w:pPr>
        <w:spacing w:after="0" w:line="288" w:lineRule="auto"/>
        <w:contextualSpacing/>
        <w:jc w:val="both"/>
        <w:rPr>
          <w:rFonts w:ascii="Times New Roman" w:hAnsi="Times New Roman" w:cs="Times New Roman"/>
          <w:sz w:val="28"/>
          <w:szCs w:val="28"/>
        </w:rPr>
      </w:pPr>
      <w:r>
        <w:rPr>
          <w:rFonts w:ascii="Times New Roman" w:hAnsi="Times New Roman" w:cs="Times New Roman"/>
          <w:b/>
          <w:bCs/>
          <w:sz w:val="28"/>
          <w:szCs w:val="28"/>
        </w:rPr>
        <w:t>conj</w:t>
      </w:r>
      <w:r>
        <w:rPr>
          <w:rFonts w:ascii="Times New Roman" w:hAnsi="Times New Roman" w:cs="Times New Roman"/>
          <w:sz w:val="28"/>
          <w:szCs w:val="28"/>
        </w:rPr>
        <w:t>(Z) – видає число, комплексно спряжене щодо Z.</w:t>
      </w:r>
    </w:p>
    <w:p w14:paraId="455845D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Приклади наведені на рис. 17.</w:t>
      </w:r>
    </w:p>
    <w:p w14:paraId="5085D99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Крім того, у Matlab є спеціальна функція </w:t>
      </w:r>
      <w:r>
        <w:rPr>
          <w:rFonts w:ascii="Times New Roman" w:hAnsi="Times New Roman" w:cs="Times New Roman"/>
          <w:b/>
          <w:bCs/>
          <w:sz w:val="28"/>
          <w:szCs w:val="28"/>
        </w:rPr>
        <w:t>cplxpair</w:t>
      </w:r>
      <w:r>
        <w:rPr>
          <w:rFonts w:ascii="Times New Roman" w:hAnsi="Times New Roman" w:cs="Times New Roman"/>
          <w:sz w:val="28"/>
          <w:szCs w:val="28"/>
        </w:rPr>
        <w:t>(V), що здійснює сортування заданого вектора V із комплексними елементами у такий спосіб, що комплексно-спряжені пари цих елементів розташовуються у вихідному векторі в порядку зростання їхніх дійсних частин, при цьому елемент із від'ємною уявною частиною завжди розташовується першим. Дійсні елементи завершують комплексно-спряжені пари.</w:t>
      </w:r>
    </w:p>
    <w:p w14:paraId="10DE6B9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828925" cy="3314700"/>
            <wp:effectExtent l="0" t="0" r="9525" b="0"/>
            <wp:docPr id="14054479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47923" name="Рисунок 1"/>
                    <pic:cNvPicPr>
                      <a:picLocks noChangeAspect="1"/>
                    </pic:cNvPicPr>
                  </pic:nvPicPr>
                  <pic:blipFill>
                    <a:blip r:embed="rId81"/>
                    <a:stretch>
                      <a:fillRect/>
                    </a:stretch>
                  </pic:blipFill>
                  <pic:spPr>
                    <a:xfrm>
                      <a:off x="0" y="0"/>
                      <a:ext cx="2829320" cy="3315163"/>
                    </a:xfrm>
                    <a:prstGeom prst="rect">
                      <a:avLst/>
                    </a:prstGeom>
                  </pic:spPr>
                </pic:pic>
              </a:graphicData>
            </a:graphic>
          </wp:inline>
        </w:drawing>
      </w:r>
      <w:r>
        <w:rPr>
          <w:rFonts w:ascii="Times New Roman" w:hAnsi="Times New Roman" w:cs="Times New Roman"/>
          <w:sz w:val="28"/>
          <w:szCs w:val="28"/>
        </w:rPr>
        <w:drawing>
          <wp:inline distT="0" distB="0" distL="0" distR="0">
            <wp:extent cx="2790825" cy="3324225"/>
            <wp:effectExtent l="0" t="0" r="9525" b="0"/>
            <wp:docPr id="1674902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02255" name="Рисунок 1"/>
                    <pic:cNvPicPr>
                      <a:picLocks noChangeAspect="1"/>
                    </pic:cNvPicPr>
                  </pic:nvPicPr>
                  <pic:blipFill>
                    <a:blip r:embed="rId82"/>
                    <a:stretch>
                      <a:fillRect/>
                    </a:stretch>
                  </pic:blipFill>
                  <pic:spPr>
                    <a:xfrm>
                      <a:off x="0" y="0"/>
                      <a:ext cx="2791215" cy="3324689"/>
                    </a:xfrm>
                    <a:prstGeom prst="rect">
                      <a:avLst/>
                    </a:prstGeom>
                  </pic:spPr>
                </pic:pic>
              </a:graphicData>
            </a:graphic>
          </wp:inline>
        </w:drawing>
      </w:r>
    </w:p>
    <w:p w14:paraId="54C3422F">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Рисунок 16.Застосування функцій      Рисунок 17. Застосування функцій</w:t>
      </w:r>
    </w:p>
    <w:p w14:paraId="4E1D2C1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з комплексним аргументом                        комплексного аргументу</w:t>
      </w:r>
    </w:p>
    <w:p w14:paraId="7934BC93">
      <w:pPr>
        <w:spacing w:after="0" w:line="240" w:lineRule="auto"/>
        <w:contextualSpacing/>
        <w:jc w:val="both"/>
        <w:rPr>
          <w:rFonts w:ascii="Times New Roman" w:hAnsi="Times New Roman" w:cs="Times New Roman"/>
          <w:sz w:val="28"/>
          <w:szCs w:val="28"/>
        </w:rPr>
      </w:pPr>
    </w:p>
    <w:p w14:paraId="3E4BCF4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 (надалі в прикладах команди, що набираються із клавіатури, будуть написані масним шрифтом, а результат їхнього виконання – звичайним шрифтом):</w:t>
      </w:r>
    </w:p>
    <w:p w14:paraId="7D5AFF3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772785" cy="2000250"/>
            <wp:effectExtent l="0" t="0" r="0" b="0"/>
            <wp:docPr id="317012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2131" name="Рисунок 1"/>
                    <pic:cNvPicPr>
                      <a:picLocks noChangeAspect="1"/>
                    </pic:cNvPicPr>
                  </pic:nvPicPr>
                  <pic:blipFill>
                    <a:blip r:embed="rId83"/>
                    <a:stretch>
                      <a:fillRect/>
                    </a:stretch>
                  </pic:blipFill>
                  <pic:spPr>
                    <a:xfrm>
                      <a:off x="0" y="0"/>
                      <a:ext cx="5772956" cy="2000529"/>
                    </a:xfrm>
                    <a:prstGeom prst="rect">
                      <a:avLst/>
                    </a:prstGeom>
                  </pic:spPr>
                </pic:pic>
              </a:graphicData>
            </a:graphic>
          </wp:inline>
        </w:drawing>
      </w:r>
    </w:p>
    <w:p w14:paraId="26FD3AC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Пристосованість більшості функцій Matlab до оперування з комплексними числами дозволяє значно простіше будувати обчислення з дійсними числами, результат яких є комплексним, наприклад, знаходити комплексні корені квадратних рівнянь.</w:t>
      </w:r>
    </w:p>
    <w:p w14:paraId="5BC45921">
      <w:pPr>
        <w:spacing w:after="0" w:line="288" w:lineRule="auto"/>
        <w:contextualSpacing/>
        <w:jc w:val="both"/>
        <w:rPr>
          <w:rFonts w:ascii="Times New Roman" w:hAnsi="Times New Roman" w:cs="Times New Roman"/>
          <w:sz w:val="28"/>
          <w:szCs w:val="28"/>
        </w:rPr>
      </w:pPr>
    </w:p>
    <w:p w14:paraId="169C1E5C">
      <w:pPr>
        <w:spacing w:after="0" w:line="288" w:lineRule="auto"/>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5. Ознайомитися з роботою команди HELP. </w:t>
      </w:r>
    </w:p>
    <w:p w14:paraId="7E455AF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lang w:val="ru-RU"/>
        </w:rPr>
        <w:t>6</w:t>
      </w:r>
      <w:r>
        <w:rPr>
          <w:rFonts w:ascii="Times New Roman" w:hAnsi="Times New Roman" w:cs="Times New Roman"/>
          <w:sz w:val="28"/>
          <w:szCs w:val="28"/>
        </w:rPr>
        <w:t xml:space="preserve">. Ознайомитися з роботою функції plot для побудови графіків у MatLAB. Побудувати графік заданої функції, позначити вісі та заголовок графіку (функції xlabel, ylabel, title), нанести координатну сітку (функція grid). </w:t>
      </w:r>
    </w:p>
    <w:p w14:paraId="3585B9E8">
      <w:pPr>
        <w:spacing w:after="0" w:line="288" w:lineRule="auto"/>
        <w:contextualSpacing/>
        <w:jc w:val="both"/>
        <w:rPr>
          <w:rFonts w:ascii="Times New Roman" w:hAnsi="Times New Roman" w:cs="Times New Roman"/>
          <w:sz w:val="28"/>
          <w:szCs w:val="28"/>
        </w:rPr>
      </w:pPr>
    </w:p>
    <w:p w14:paraId="45BF30EF">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Виведення графіків. Процедура plot</w:t>
      </w:r>
    </w:p>
    <w:p w14:paraId="263B1961">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Виведення графіків у системі Matlab є настільки простою і зручною процедурою, що нею можна користуватися навіть при обчисленнях у режимі калькулятора. Основною функцією, яка забезпечує побудову графіків на екрані дисплея,</w:t>
      </w:r>
    </w:p>
    <w:p w14:paraId="44495A08">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 xml:space="preserve">є функція </w:t>
      </w:r>
      <w:r>
        <w:rPr>
          <w:rFonts w:ascii="Times New Roman" w:hAnsi="Times New Roman" w:cs="Times New Roman"/>
          <w:b/>
          <w:bCs/>
          <w:i/>
          <w:iCs/>
          <w:sz w:val="28"/>
          <w:szCs w:val="28"/>
        </w:rPr>
        <w:t>plot</w:t>
      </w:r>
      <w:r>
        <w:rPr>
          <w:rFonts w:ascii="Times New Roman" w:hAnsi="Times New Roman" w:cs="Times New Roman"/>
          <w:sz w:val="28"/>
          <w:szCs w:val="28"/>
        </w:rPr>
        <w:t xml:space="preserve">. Загальна форма звернення до цієї процедури така: </w:t>
      </w:r>
      <w:r>
        <w:rPr>
          <w:rFonts w:ascii="Times New Roman" w:hAnsi="Times New Roman" w:cs="Times New Roman"/>
          <w:b/>
          <w:bCs/>
          <w:i/>
          <w:iCs/>
          <w:sz w:val="28"/>
          <w:szCs w:val="28"/>
        </w:rPr>
        <w:t>plot</w:t>
      </w:r>
      <w:r>
        <w:rPr>
          <w:rFonts w:ascii="Times New Roman" w:hAnsi="Times New Roman" w:cs="Times New Roman"/>
          <w:sz w:val="28"/>
          <w:szCs w:val="28"/>
        </w:rPr>
        <w:t>(x1,y1,s1,x2,y2,s2,...).</w:t>
      </w:r>
    </w:p>
    <w:p w14:paraId="4D0FBCC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Тут x1, y1 – задані вектори, елементами яких є масиви значень аргументу (х1) і функції (у1), що відповідають першої кривої графіка; x2, y2 – масиви значень аргументу й функції другої кривої і т.д. При цьому передбачається, що значення аргументу відкладаються уздовж горизонтальної осі графіка, а значення функції – уздовж вертикальної осі. Змінні s1, s2,... є символьними (їхня вказівка не є бов'язковою). Кожна з них може містити до трьох спеціальних символів, що визначають відповідно: а) тип лінії, що з'єднує окремі точки графіка; б) тип точки графіка; в) колір лінії. Якщо змінні s не зазначені, то тип лінії за умовчанням - відрізок прямої, тип точки – пиксел, а колір установлюється (у версії 5) за такою черговістю: - </w:t>
      </w:r>
      <w:r>
        <w:rPr>
          <w:rFonts w:ascii="Times New Roman" w:hAnsi="Times New Roman" w:cs="Times New Roman"/>
          <w:i/>
          <w:iCs/>
          <w:sz w:val="28"/>
          <w:szCs w:val="28"/>
        </w:rPr>
        <w:t xml:space="preserve">синій, зелений, червоний, блакитний, фіолетовий, жовтий, чорний і білий </w:t>
      </w:r>
      <w:r>
        <w:rPr>
          <w:rFonts w:ascii="Times New Roman" w:hAnsi="Times New Roman" w:cs="Times New Roman"/>
          <w:sz w:val="28"/>
          <w:szCs w:val="28"/>
        </w:rPr>
        <w:t xml:space="preserve">- у залежності від того, яка по черзі лінія виводиться на графік. Наприклад, звернення виду </w:t>
      </w:r>
      <w:r>
        <w:rPr>
          <w:rFonts w:ascii="Times New Roman" w:hAnsi="Times New Roman" w:cs="Times New Roman"/>
          <w:b/>
          <w:bCs/>
          <w:i/>
          <w:iCs/>
          <w:sz w:val="28"/>
          <w:szCs w:val="28"/>
        </w:rPr>
        <w:t>plot</w:t>
      </w:r>
      <w:r>
        <w:rPr>
          <w:rFonts w:ascii="Times New Roman" w:hAnsi="Times New Roman" w:cs="Times New Roman"/>
          <w:sz w:val="28"/>
          <w:szCs w:val="28"/>
        </w:rPr>
        <w:t>(x1,y1,x2,y2,...) призведе до побудови графіка, у якому перша крива буде лінією з відрізків прямих синього кольору, друга крива – такого ж типу зеленою лінією і т.д.</w:t>
      </w:r>
    </w:p>
    <w:p w14:paraId="6FCABA6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i/>
          <w:iCs/>
          <w:sz w:val="28"/>
          <w:szCs w:val="28"/>
        </w:rPr>
        <w:t xml:space="preserve">Графіки </w:t>
      </w:r>
      <w:r>
        <w:rPr>
          <w:rFonts w:ascii="Times New Roman" w:hAnsi="Times New Roman" w:cs="Times New Roman"/>
          <w:sz w:val="28"/>
          <w:szCs w:val="28"/>
        </w:rPr>
        <w:t xml:space="preserve">в Matlab завжди </w:t>
      </w:r>
      <w:r>
        <w:rPr>
          <w:rFonts w:ascii="Times New Roman" w:hAnsi="Times New Roman" w:cs="Times New Roman"/>
          <w:i/>
          <w:iCs/>
          <w:sz w:val="28"/>
          <w:szCs w:val="28"/>
        </w:rPr>
        <w:t>виводяться в окреме (графічне) вікно</w:t>
      </w:r>
      <w:r>
        <w:rPr>
          <w:rFonts w:ascii="Times New Roman" w:hAnsi="Times New Roman" w:cs="Times New Roman"/>
          <w:sz w:val="28"/>
          <w:szCs w:val="28"/>
        </w:rPr>
        <w:t xml:space="preserve">, яку називають </w:t>
      </w:r>
      <w:r>
        <w:rPr>
          <w:rFonts w:ascii="Times New Roman" w:hAnsi="Times New Roman" w:cs="Times New Roman"/>
          <w:i/>
          <w:iCs/>
          <w:sz w:val="28"/>
          <w:szCs w:val="28"/>
        </w:rPr>
        <w:t>фігурою</w:t>
      </w:r>
      <w:r>
        <w:rPr>
          <w:rFonts w:ascii="Times New Roman" w:hAnsi="Times New Roman" w:cs="Times New Roman"/>
          <w:sz w:val="28"/>
          <w:szCs w:val="28"/>
        </w:rPr>
        <w:t>.</w:t>
      </w:r>
    </w:p>
    <w:p w14:paraId="4F5E92A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Наведемо приклад. Нехай потрібно вивести графік функції</w:t>
      </w:r>
    </w:p>
    <w:p w14:paraId="7A2E082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y = 3sin(x + </w:t>
      </w:r>
      <w:r>
        <w:rPr>
          <w:rFonts w:hint="eastAsia" w:ascii="Times New Roman" w:hAnsi="Times New Roman" w:cs="Times New Roman"/>
          <w:sz w:val="28"/>
          <w:szCs w:val="28"/>
        </w:rPr>
        <w:t>π</w:t>
      </w:r>
      <w:r>
        <w:rPr>
          <w:rFonts w:ascii="Times New Roman" w:hAnsi="Times New Roman" w:cs="Times New Roman"/>
          <w:sz w:val="28"/>
          <w:szCs w:val="28"/>
        </w:rPr>
        <w:t xml:space="preserve"> /3) на проміжку від -3 </w:t>
      </w:r>
      <w:r>
        <w:rPr>
          <w:rFonts w:hint="eastAsia" w:ascii="Times New Roman" w:hAnsi="Times New Roman" w:cs="Times New Roman"/>
          <w:sz w:val="28"/>
          <w:szCs w:val="28"/>
        </w:rPr>
        <w:t>π</w:t>
      </w:r>
      <w:r>
        <w:rPr>
          <w:rFonts w:ascii="Times New Roman" w:hAnsi="Times New Roman" w:cs="Times New Roman"/>
          <w:sz w:val="28"/>
          <w:szCs w:val="28"/>
        </w:rPr>
        <w:t xml:space="preserve"> до +3 </w:t>
      </w:r>
      <w:r>
        <w:rPr>
          <w:rFonts w:hint="eastAsia" w:ascii="Times New Roman" w:hAnsi="Times New Roman" w:cs="Times New Roman"/>
          <w:sz w:val="28"/>
          <w:szCs w:val="28"/>
        </w:rPr>
        <w:t>π</w:t>
      </w:r>
      <w:r>
        <w:rPr>
          <w:rFonts w:ascii="Times New Roman" w:hAnsi="Times New Roman" w:cs="Times New Roman"/>
          <w:sz w:val="28"/>
          <w:szCs w:val="28"/>
        </w:rPr>
        <w:t xml:space="preserve"> із кроком </w:t>
      </w:r>
      <w:r>
        <w:rPr>
          <w:rFonts w:hint="eastAsia" w:ascii="Times New Roman" w:hAnsi="Times New Roman" w:cs="Times New Roman"/>
          <w:sz w:val="28"/>
          <w:szCs w:val="28"/>
        </w:rPr>
        <w:t>π</w:t>
      </w:r>
      <w:r>
        <w:rPr>
          <w:rFonts w:ascii="Times New Roman" w:hAnsi="Times New Roman" w:cs="Times New Roman"/>
          <w:sz w:val="28"/>
          <w:szCs w:val="28"/>
        </w:rPr>
        <w:t>/100.</w:t>
      </w:r>
    </w:p>
    <w:p w14:paraId="451564B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Спочатку треба сформувати масив значень аргументу х:</w:t>
      </w:r>
    </w:p>
    <w:p w14:paraId="60C4857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x = -3*pi : pi/100 : 3*pi, потім обчислити масив відповідних значень функції:</w:t>
      </w:r>
    </w:p>
    <w:p w14:paraId="6E40CB5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y = 3*sin(x+pi/3) і, нарешті, побудувати графік залежності у(х).</w:t>
      </w:r>
    </w:p>
    <w:p w14:paraId="46C4DF4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цілому в командному вікні ця послідовність операцій буде виглядати</w:t>
      </w:r>
    </w:p>
    <w:p w14:paraId="09B5B22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так:</w:t>
      </w:r>
    </w:p>
    <w:p w14:paraId="1A7F7CF3">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 = -3*pi:pi/100:3*pi;</w:t>
      </w:r>
    </w:p>
    <w:p w14:paraId="27E92B67">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y = 3*sin(x+pi/3);</w:t>
      </w:r>
    </w:p>
    <w:p w14:paraId="3732DFF1">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plot(x,y)</w:t>
      </w:r>
    </w:p>
    <w:p w14:paraId="35C5EC01">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результаті на екрані з'явиться додаткове вікно із графіком (див. рис.</w:t>
      </w:r>
    </w:p>
    <w:p w14:paraId="04FBB8D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18 а).</w:t>
      </w:r>
    </w:p>
    <w:p w14:paraId="74C1D9CC">
      <w:pPr>
        <w:spacing w:after="0" w:line="288" w:lineRule="auto"/>
        <w:ind w:firstLine="709"/>
        <w:contextualSpacing/>
        <w:jc w:val="both"/>
        <w:rPr>
          <w:rFonts w:ascii="Times New Roman" w:hAnsi="Times New Roman" w:cs="Times New Roman"/>
          <w:i/>
          <w:iCs/>
          <w:sz w:val="28"/>
          <w:szCs w:val="28"/>
        </w:rPr>
      </w:pPr>
      <w:r>
        <w:rPr>
          <w:rFonts w:ascii="Times New Roman" w:hAnsi="Times New Roman" w:cs="Times New Roman"/>
          <w:i/>
          <w:iCs/>
          <w:sz w:val="28"/>
          <w:szCs w:val="28"/>
        </w:rPr>
        <w:t xml:space="preserve">Якщо вектор аргументу при зверненні до функції </w:t>
      </w:r>
      <w:r>
        <w:rPr>
          <w:rFonts w:ascii="Times New Roman" w:hAnsi="Times New Roman" w:cs="Times New Roman"/>
          <w:b/>
          <w:bCs/>
          <w:i/>
          <w:iCs/>
          <w:sz w:val="28"/>
          <w:szCs w:val="28"/>
        </w:rPr>
        <w:t xml:space="preserve">plot </w:t>
      </w:r>
      <w:r>
        <w:rPr>
          <w:rFonts w:ascii="Times New Roman" w:hAnsi="Times New Roman" w:cs="Times New Roman"/>
          <w:i/>
          <w:iCs/>
          <w:sz w:val="28"/>
          <w:szCs w:val="28"/>
        </w:rPr>
        <w:t xml:space="preserve">не зазначено явно,то система обирає за умовчанням як аргумент номер елемента вектора функції. </w:t>
      </w:r>
    </w:p>
    <w:p w14:paraId="14926F7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 якщо ввести команду</w:t>
      </w:r>
    </w:p>
    <w:p w14:paraId="3DFD9E5B">
      <w:pPr>
        <w:spacing w:after="0" w:line="288" w:lineRule="auto"/>
        <w:contextualSpacing/>
        <w:jc w:val="both"/>
        <w:rPr>
          <w:rFonts w:ascii="Times New Roman" w:hAnsi="Times New Roman" w:cs="Times New Roman"/>
          <w:sz w:val="28"/>
          <w:szCs w:val="28"/>
        </w:rPr>
      </w:pPr>
      <w:r>
        <w:rPr>
          <w:rFonts w:ascii="Times New Roman" w:hAnsi="Times New Roman" w:cs="Times New Roman"/>
          <w:b/>
          <w:bCs/>
          <w:sz w:val="28"/>
          <w:szCs w:val="28"/>
        </w:rPr>
        <w:t xml:space="preserve">» plot(y), </w:t>
      </w:r>
      <w:r>
        <w:rPr>
          <w:rFonts w:ascii="Times New Roman" w:hAnsi="Times New Roman" w:cs="Times New Roman"/>
          <w:sz w:val="28"/>
          <w:szCs w:val="28"/>
        </w:rPr>
        <w:t>то результатом буде поява графіка у виді, наведеному на рис. 18 б.</w:t>
      </w:r>
    </w:p>
    <w:p w14:paraId="122D630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59450" cy="2428240"/>
            <wp:effectExtent l="0" t="0" r="0" b="0"/>
            <wp:docPr id="2106536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6729" name="Рисунок 1"/>
                    <pic:cNvPicPr>
                      <a:picLocks noChangeAspect="1"/>
                    </pic:cNvPicPr>
                  </pic:nvPicPr>
                  <pic:blipFill>
                    <a:blip r:embed="rId84"/>
                    <a:stretch>
                      <a:fillRect/>
                    </a:stretch>
                  </pic:blipFill>
                  <pic:spPr>
                    <a:xfrm>
                      <a:off x="0" y="0"/>
                      <a:ext cx="5759450" cy="2428240"/>
                    </a:xfrm>
                    <a:prstGeom prst="rect">
                      <a:avLst/>
                    </a:prstGeom>
                  </pic:spPr>
                </pic:pic>
              </a:graphicData>
            </a:graphic>
          </wp:inline>
        </w:drawing>
      </w:r>
    </w:p>
    <w:p w14:paraId="1932F7C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18. Виведення графіка синусоїди</w:t>
      </w:r>
    </w:p>
    <w:p w14:paraId="71323C52">
      <w:pPr>
        <w:spacing w:after="0" w:line="240" w:lineRule="auto"/>
        <w:contextualSpacing/>
        <w:jc w:val="center"/>
        <w:rPr>
          <w:rFonts w:ascii="Times New Roman" w:hAnsi="Times New Roman" w:cs="Times New Roman"/>
          <w:i/>
          <w:iCs/>
          <w:sz w:val="28"/>
          <w:szCs w:val="28"/>
        </w:rPr>
      </w:pPr>
    </w:p>
    <w:p w14:paraId="53590A7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Графіки, наведені на рис. 18, мають декілька недоліків:</w:t>
      </w:r>
    </w:p>
    <w:p w14:paraId="19F3BB18">
      <w:pPr>
        <w:spacing w:after="0" w:line="288" w:lineRule="auto"/>
        <w:contextualSpacing/>
        <w:jc w:val="both"/>
        <w:rPr>
          <w:rFonts w:ascii="Times New Roman" w:hAnsi="Times New Roman" w:cs="Times New Roman"/>
          <w:sz w:val="28"/>
          <w:szCs w:val="28"/>
        </w:rPr>
      </w:pPr>
      <w:r>
        <w:rPr>
          <w:rFonts w:ascii="Times New Roman" w:hAnsi="Times New Roman" w:eastAsia="Times New Roman" w:cs="Times New Roman"/>
          <w:sz w:val="28"/>
          <w:szCs w:val="28"/>
        </w:rPr>
        <w:t>-</w:t>
      </w:r>
      <w:r>
        <w:rPr>
          <w:rFonts w:ascii="Times New Roman" w:hAnsi="Times New Roman" w:cs="Times New Roman"/>
          <w:sz w:val="28"/>
          <w:szCs w:val="28"/>
        </w:rPr>
        <w:t xml:space="preserve"> на них не нанесено сітку з координатних ліній, що утруднює "зчитування" графіків;</w:t>
      </w:r>
    </w:p>
    <w:p w14:paraId="365D5A37">
      <w:pPr>
        <w:spacing w:after="0" w:line="288" w:lineRule="auto"/>
        <w:contextualSpacing/>
        <w:jc w:val="both"/>
        <w:rPr>
          <w:rFonts w:ascii="Times New Roman" w:hAnsi="Times New Roman" w:cs="Times New Roman"/>
          <w:sz w:val="28"/>
          <w:szCs w:val="28"/>
        </w:rPr>
      </w:pPr>
      <w:r>
        <w:rPr>
          <w:rFonts w:ascii="Times New Roman" w:hAnsi="Times New Roman" w:eastAsia="Times New Roman" w:cs="Times New Roman"/>
          <w:sz w:val="28"/>
          <w:szCs w:val="28"/>
        </w:rPr>
        <w:t>-</w:t>
      </w:r>
      <w:r>
        <w:rPr>
          <w:rFonts w:ascii="Times New Roman" w:hAnsi="Times New Roman" w:cs="Times New Roman"/>
          <w:sz w:val="28"/>
          <w:szCs w:val="28"/>
        </w:rPr>
        <w:t xml:space="preserve"> немає загальної інформації про криві графіка (заголовка);</w:t>
      </w:r>
    </w:p>
    <w:p w14:paraId="365AC94C">
      <w:pPr>
        <w:spacing w:after="0" w:line="288" w:lineRule="auto"/>
        <w:contextualSpacing/>
        <w:jc w:val="both"/>
        <w:rPr>
          <w:rFonts w:ascii="Times New Roman" w:hAnsi="Times New Roman" w:cs="Times New Roman"/>
          <w:sz w:val="28"/>
          <w:szCs w:val="28"/>
        </w:rPr>
      </w:pPr>
      <w:r>
        <w:rPr>
          <w:rFonts w:ascii="Times New Roman" w:hAnsi="Times New Roman" w:eastAsia="Times New Roman" w:cs="Times New Roman"/>
          <w:sz w:val="28"/>
          <w:szCs w:val="28"/>
        </w:rPr>
        <w:t>-</w:t>
      </w:r>
      <w:r>
        <w:rPr>
          <w:rFonts w:ascii="Times New Roman" w:hAnsi="Times New Roman" w:cs="Times New Roman"/>
          <w:sz w:val="28"/>
          <w:szCs w:val="28"/>
        </w:rPr>
        <w:t xml:space="preserve"> невідомо, які величини відкладені по осях графіка.</w:t>
      </w:r>
    </w:p>
    <w:p w14:paraId="53E92FDE">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Перший недолік усувається за допомогою функції </w:t>
      </w:r>
      <w:r>
        <w:rPr>
          <w:rFonts w:ascii="Times New Roman" w:hAnsi="Times New Roman" w:cs="Times New Roman"/>
          <w:b/>
          <w:bCs/>
          <w:i/>
          <w:iCs/>
          <w:sz w:val="28"/>
          <w:szCs w:val="28"/>
        </w:rPr>
        <w:t>grid</w:t>
      </w:r>
      <w:r>
        <w:rPr>
          <w:rFonts w:ascii="Times New Roman" w:hAnsi="Times New Roman" w:cs="Times New Roman"/>
          <w:sz w:val="28"/>
          <w:szCs w:val="28"/>
        </w:rPr>
        <w:t xml:space="preserve">. Якщо цю функцію записати одразу після звернення до функції </w:t>
      </w:r>
      <w:r>
        <w:rPr>
          <w:rFonts w:ascii="Times New Roman" w:hAnsi="Times New Roman" w:cs="Times New Roman"/>
          <w:b/>
          <w:bCs/>
          <w:i/>
          <w:iCs/>
          <w:sz w:val="28"/>
          <w:szCs w:val="28"/>
        </w:rPr>
        <w:t>plot</w:t>
      </w:r>
      <w:r>
        <w:rPr>
          <w:rFonts w:ascii="Times New Roman" w:hAnsi="Times New Roman" w:cs="Times New Roman"/>
          <w:sz w:val="28"/>
          <w:szCs w:val="28"/>
        </w:rPr>
        <w:t>:</w:t>
      </w:r>
    </w:p>
    <w:p w14:paraId="33DE2786">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 = -3*pi:pi/100:3*pi;</w:t>
      </w:r>
    </w:p>
    <w:p w14:paraId="6C9F0B48">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y = 3*sin(x+pi/3);</w:t>
      </w:r>
    </w:p>
    <w:p w14:paraId="2C80AD90">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plot(x,y), grid,</w:t>
      </w:r>
    </w:p>
    <w:p w14:paraId="06FE6F9A">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то графік буде споряджений координатною сіткою (рис. 19).</w:t>
      </w:r>
    </w:p>
    <w:p w14:paraId="1B63310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59450" cy="2493645"/>
            <wp:effectExtent l="0" t="0" r="0" b="1905"/>
            <wp:docPr id="2074176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6486" name="Рисунок 1"/>
                    <pic:cNvPicPr>
                      <a:picLocks noChangeAspect="1"/>
                    </pic:cNvPicPr>
                  </pic:nvPicPr>
                  <pic:blipFill>
                    <a:blip r:embed="rId85"/>
                    <a:stretch>
                      <a:fillRect/>
                    </a:stretch>
                  </pic:blipFill>
                  <pic:spPr>
                    <a:xfrm>
                      <a:off x="0" y="0"/>
                      <a:ext cx="5759450" cy="2493645"/>
                    </a:xfrm>
                    <a:prstGeom prst="rect">
                      <a:avLst/>
                    </a:prstGeom>
                  </pic:spPr>
                </pic:pic>
              </a:graphicData>
            </a:graphic>
          </wp:inline>
        </w:drawing>
      </w:r>
    </w:p>
    <w:p w14:paraId="079A62E7">
      <w:pPr>
        <w:spacing w:after="0" w:line="240" w:lineRule="auto"/>
        <w:contextualSpacing/>
        <w:jc w:val="both"/>
        <w:rPr>
          <w:rFonts w:ascii="Times New Roman" w:hAnsi="Times New Roman" w:cs="Times New Roman"/>
          <w:b/>
          <w:bCs/>
          <w:i/>
          <w:iCs/>
          <w:sz w:val="28"/>
          <w:szCs w:val="28"/>
        </w:rPr>
      </w:pPr>
      <w:r>
        <w:rPr>
          <w:rFonts w:ascii="Times New Roman" w:hAnsi="Times New Roman" w:cs="Times New Roman"/>
          <w:sz w:val="28"/>
          <w:szCs w:val="28"/>
        </w:rPr>
        <w:t xml:space="preserve">    Рисунок 19. Застосування</w:t>
      </w:r>
      <w:r>
        <w:rPr>
          <w:rFonts w:ascii="Times New Roman" w:hAnsi="Times New Roman" w:cs="Times New Roman"/>
          <w:i/>
          <w:iCs/>
          <w:sz w:val="28"/>
          <w:szCs w:val="28"/>
        </w:rPr>
        <w:t xml:space="preserve"> </w:t>
      </w:r>
      <w:r>
        <w:rPr>
          <w:rFonts w:ascii="Times New Roman" w:hAnsi="Times New Roman" w:cs="Times New Roman"/>
          <w:b/>
          <w:bCs/>
          <w:i/>
          <w:iCs/>
          <w:sz w:val="28"/>
          <w:szCs w:val="28"/>
        </w:rPr>
        <w:t xml:space="preserve">grid                 </w:t>
      </w:r>
      <w:r>
        <w:rPr>
          <w:rFonts w:ascii="Times New Roman" w:hAnsi="Times New Roman" w:cs="Times New Roman"/>
          <w:sz w:val="28"/>
          <w:szCs w:val="28"/>
        </w:rPr>
        <w:t xml:space="preserve">Рисунок 20. Застосування </w:t>
      </w:r>
      <w:r>
        <w:rPr>
          <w:rFonts w:ascii="Times New Roman" w:hAnsi="Times New Roman" w:cs="Times New Roman"/>
          <w:b/>
          <w:bCs/>
          <w:i/>
          <w:iCs/>
          <w:sz w:val="28"/>
          <w:szCs w:val="28"/>
        </w:rPr>
        <w:t>title,</w:t>
      </w:r>
    </w:p>
    <w:p w14:paraId="2F286D97">
      <w:pPr>
        <w:spacing w:after="0" w:line="240" w:lineRule="auto"/>
        <w:contextualSpacing/>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xlabel, Ylabel </w:t>
      </w:r>
    </w:p>
    <w:p w14:paraId="5E0C8347">
      <w:pPr>
        <w:spacing w:after="0" w:line="240" w:lineRule="auto"/>
        <w:contextualSpacing/>
        <w:jc w:val="both"/>
        <w:rPr>
          <w:rFonts w:ascii="Times New Roman" w:hAnsi="Times New Roman" w:cs="Times New Roman"/>
          <w:b/>
          <w:bCs/>
          <w:i/>
          <w:iCs/>
          <w:sz w:val="28"/>
          <w:szCs w:val="28"/>
        </w:rPr>
      </w:pPr>
    </w:p>
    <w:p w14:paraId="49A3F08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Цінною особливістю графіків, побудованих у системі Matlab, є те, що </w:t>
      </w:r>
      <w:r>
        <w:rPr>
          <w:rFonts w:ascii="Times New Roman" w:hAnsi="Times New Roman" w:cs="Times New Roman"/>
          <w:i/>
          <w:iCs/>
          <w:sz w:val="28"/>
          <w:szCs w:val="28"/>
        </w:rPr>
        <w:t>сітка координат завжди відповідає "цілим" крокам змінювання</w:t>
      </w:r>
      <w:r>
        <w:rPr>
          <w:rFonts w:ascii="Times New Roman" w:hAnsi="Times New Roman" w:cs="Times New Roman"/>
          <w:sz w:val="28"/>
          <w:szCs w:val="28"/>
        </w:rPr>
        <w:t>, що робить графіки "читабельними", тобто за графіком можна робити "відлік" значення функції при будь-якому заданому значенні аргументу і навпаки. Такої властивості не має жодний із графічних пакетів-додатків до мов програмування високого рівня.</w:t>
      </w:r>
    </w:p>
    <w:p w14:paraId="54A8DE4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Заголовок графіка виводиться за допомогою процедури </w:t>
      </w:r>
      <w:r>
        <w:rPr>
          <w:rFonts w:ascii="Times New Roman" w:hAnsi="Times New Roman" w:cs="Times New Roman"/>
          <w:b/>
          <w:bCs/>
          <w:i/>
          <w:iCs/>
          <w:sz w:val="28"/>
          <w:szCs w:val="28"/>
        </w:rPr>
        <w:t xml:space="preserve">title. </w:t>
      </w:r>
      <w:r>
        <w:rPr>
          <w:rFonts w:ascii="Times New Roman" w:hAnsi="Times New Roman" w:cs="Times New Roman"/>
          <w:sz w:val="28"/>
          <w:szCs w:val="28"/>
        </w:rPr>
        <w:t xml:space="preserve">Якщо після звернення до процедури </w:t>
      </w:r>
      <w:r>
        <w:rPr>
          <w:rFonts w:ascii="Times New Roman" w:hAnsi="Times New Roman" w:cs="Times New Roman"/>
          <w:b/>
          <w:bCs/>
          <w:i/>
          <w:iCs/>
          <w:sz w:val="28"/>
          <w:szCs w:val="28"/>
        </w:rPr>
        <w:t xml:space="preserve">plot </w:t>
      </w:r>
      <w:r>
        <w:rPr>
          <w:rFonts w:ascii="Times New Roman" w:hAnsi="Times New Roman" w:cs="Times New Roman"/>
          <w:sz w:val="28"/>
          <w:szCs w:val="28"/>
        </w:rPr>
        <w:t xml:space="preserve">викликати </w:t>
      </w:r>
      <w:r>
        <w:rPr>
          <w:rFonts w:ascii="Times New Roman" w:hAnsi="Times New Roman" w:cs="Times New Roman"/>
          <w:b/>
          <w:bCs/>
          <w:i/>
          <w:iCs/>
          <w:sz w:val="28"/>
          <w:szCs w:val="28"/>
        </w:rPr>
        <w:t xml:space="preserve">title </w:t>
      </w:r>
      <w:r>
        <w:rPr>
          <w:rFonts w:ascii="Times New Roman" w:hAnsi="Times New Roman" w:cs="Times New Roman"/>
          <w:sz w:val="28"/>
          <w:szCs w:val="28"/>
        </w:rPr>
        <w:t>у такий спосіб:</w:t>
      </w:r>
    </w:p>
    <w:p w14:paraId="6D655B7B">
      <w:pPr>
        <w:spacing w:after="0" w:line="288" w:lineRule="auto"/>
        <w:contextualSpacing/>
        <w:jc w:val="both"/>
        <w:rPr>
          <w:rFonts w:ascii="Times New Roman" w:hAnsi="Times New Roman" w:cs="Times New Roman"/>
          <w:i/>
          <w:iCs/>
          <w:sz w:val="28"/>
          <w:szCs w:val="28"/>
        </w:rPr>
      </w:pPr>
      <w:r>
        <w:rPr>
          <w:rFonts w:ascii="Times New Roman" w:hAnsi="Times New Roman" w:cs="Times New Roman"/>
          <w:b/>
          <w:bCs/>
          <w:i/>
          <w:iCs/>
          <w:sz w:val="28"/>
          <w:szCs w:val="28"/>
        </w:rPr>
        <w:t>title</w:t>
      </w:r>
      <w:r>
        <w:rPr>
          <w:rFonts w:ascii="Times New Roman" w:hAnsi="Times New Roman" w:cs="Times New Roman"/>
          <w:sz w:val="28"/>
          <w:szCs w:val="28"/>
        </w:rPr>
        <w:t xml:space="preserve">('&lt;текст&gt;'), то понад графіком з'явиться текст, записаний між апострофами у дужках. При цьому варто пам'ятати, що </w:t>
      </w:r>
      <w:r>
        <w:rPr>
          <w:rFonts w:ascii="Times New Roman" w:hAnsi="Times New Roman" w:cs="Times New Roman"/>
          <w:i/>
          <w:iCs/>
          <w:sz w:val="28"/>
          <w:szCs w:val="28"/>
        </w:rPr>
        <w:t>текст завжди має міститися в апострофах.</w:t>
      </w:r>
    </w:p>
    <w:p w14:paraId="6473754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Аналогічно можна вивести пояснення до графіка, що розміщаються уздовж горизонтальної осі (функція </w:t>
      </w:r>
      <w:r>
        <w:rPr>
          <w:rFonts w:ascii="Times New Roman" w:hAnsi="Times New Roman" w:cs="Times New Roman"/>
          <w:b/>
          <w:bCs/>
          <w:i/>
          <w:iCs/>
          <w:sz w:val="28"/>
          <w:szCs w:val="28"/>
        </w:rPr>
        <w:t>xlabel</w:t>
      </w:r>
      <w:r>
        <w:rPr>
          <w:rFonts w:ascii="Times New Roman" w:hAnsi="Times New Roman" w:cs="Times New Roman"/>
          <w:sz w:val="28"/>
          <w:szCs w:val="28"/>
        </w:rPr>
        <w:t xml:space="preserve">) і уздовж вертикальної осі (функція </w:t>
      </w:r>
      <w:r>
        <w:rPr>
          <w:rFonts w:ascii="Times New Roman" w:hAnsi="Times New Roman" w:cs="Times New Roman"/>
          <w:b/>
          <w:bCs/>
          <w:i/>
          <w:iCs/>
          <w:sz w:val="28"/>
          <w:szCs w:val="28"/>
        </w:rPr>
        <w:t>ylabel</w:t>
      </w:r>
      <w:r>
        <w:rPr>
          <w:rFonts w:ascii="Times New Roman" w:hAnsi="Times New Roman" w:cs="Times New Roman"/>
          <w:sz w:val="28"/>
          <w:szCs w:val="28"/>
        </w:rPr>
        <w:t>).</w:t>
      </w:r>
    </w:p>
    <w:p w14:paraId="3C66AE0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Наприклад, сукупність операторів</w:t>
      </w:r>
    </w:p>
    <w:p w14:paraId="4A2E69AE">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x = -3*pi : pi/100 : 3*pi;</w:t>
      </w:r>
    </w:p>
    <w:p w14:paraId="719901B7">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y = 3*sin(x+pi/3);</w:t>
      </w:r>
    </w:p>
    <w:p w14:paraId="15E3AA97">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plot(x,y), grid</w:t>
      </w:r>
    </w:p>
    <w:p w14:paraId="5A1425EA">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title('Функція y = 3*sin(x+pi/3)');</w:t>
      </w:r>
    </w:p>
    <w:p w14:paraId="51FF71A6">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xlabel('x'); ylabel('y');</w:t>
      </w:r>
    </w:p>
    <w:p w14:paraId="4FB7DFD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призведе до оформлення поля фігури у виді, поданому на рис. 6.3. Очевидно, така форма вже цілком задовольняє вимоги, що висуваються до інженерних графіків.</w:t>
      </w:r>
    </w:p>
    <w:p w14:paraId="5C143D6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 більш складним є виведення у середовищі Matlab графіків функцій, заданих </w:t>
      </w:r>
      <w:r>
        <w:rPr>
          <w:rFonts w:ascii="Times New Roman" w:hAnsi="Times New Roman" w:cs="Times New Roman"/>
          <w:i/>
          <w:iCs/>
          <w:sz w:val="28"/>
          <w:szCs w:val="28"/>
        </w:rPr>
        <w:t>параметрично</w:t>
      </w:r>
      <w:r>
        <w:rPr>
          <w:rFonts w:ascii="Times New Roman" w:hAnsi="Times New Roman" w:cs="Times New Roman"/>
          <w:sz w:val="28"/>
          <w:szCs w:val="28"/>
        </w:rPr>
        <w:t xml:space="preserve">. </w:t>
      </w:r>
    </w:p>
    <w:p w14:paraId="0F85B9D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Нехай, наприклад, необхідно побудувати графік функції у(х), що задана параметричними формулами:</w:t>
      </w:r>
    </w:p>
    <w:p w14:paraId="0898F0B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658485" cy="4371975"/>
            <wp:effectExtent l="0" t="0" r="0" b="9525"/>
            <wp:docPr id="256415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15194" name="Рисунок 1"/>
                    <pic:cNvPicPr>
                      <a:picLocks noChangeAspect="1"/>
                    </pic:cNvPicPr>
                  </pic:nvPicPr>
                  <pic:blipFill>
                    <a:blip r:embed="rId86"/>
                    <a:stretch>
                      <a:fillRect/>
                    </a:stretch>
                  </pic:blipFill>
                  <pic:spPr>
                    <a:xfrm>
                      <a:off x="0" y="0"/>
                      <a:ext cx="5658640" cy="4372585"/>
                    </a:xfrm>
                    <a:prstGeom prst="rect">
                      <a:avLst/>
                    </a:prstGeom>
                  </pic:spPr>
                </pic:pic>
              </a:graphicData>
            </a:graphic>
          </wp:inline>
        </w:drawing>
      </w:r>
    </w:p>
    <w:p w14:paraId="716953DB">
      <w:pPr>
        <w:spacing w:after="0" w:line="240" w:lineRule="auto"/>
        <w:ind w:firstLine="709"/>
        <w:contextualSpacing/>
        <w:jc w:val="center"/>
        <w:rPr>
          <w:rFonts w:ascii="Times New Roman" w:hAnsi="Times New Roman" w:cs="Times New Roman"/>
          <w:i/>
          <w:iCs/>
          <w:sz w:val="28"/>
          <w:szCs w:val="28"/>
        </w:rPr>
      </w:pPr>
      <w:r>
        <w:rPr>
          <w:rFonts w:ascii="Times New Roman" w:hAnsi="Times New Roman" w:cs="Times New Roman"/>
          <w:sz w:val="28"/>
          <w:szCs w:val="28"/>
        </w:rPr>
        <w:t>Рисунок 21.  Графік параметрично заданої функції</w:t>
      </w:r>
    </w:p>
    <w:p w14:paraId="6D08016D">
      <w:pPr>
        <w:spacing w:after="0" w:line="240" w:lineRule="auto"/>
        <w:ind w:firstLine="709"/>
        <w:contextualSpacing/>
        <w:jc w:val="center"/>
        <w:rPr>
          <w:rFonts w:ascii="Times New Roman" w:hAnsi="Times New Roman" w:cs="Times New Roman"/>
          <w:i/>
          <w:iCs/>
          <w:sz w:val="28"/>
          <w:szCs w:val="28"/>
        </w:rPr>
      </w:pPr>
    </w:p>
    <w:p w14:paraId="70C2DDD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Виберемо діапазон змінювання параметра </w:t>
      </w:r>
      <w:r>
        <w:rPr>
          <w:rFonts w:ascii="Times New Roman" w:hAnsi="Times New Roman" w:cs="Times New Roman"/>
          <w:i/>
          <w:iCs/>
          <w:sz w:val="28"/>
          <w:szCs w:val="28"/>
        </w:rPr>
        <w:t xml:space="preserve">t </w:t>
      </w:r>
      <w:r>
        <w:rPr>
          <w:rFonts w:ascii="Times New Roman" w:hAnsi="Times New Roman" w:cs="Times New Roman"/>
          <w:sz w:val="28"/>
          <w:szCs w:val="28"/>
        </w:rPr>
        <w:t>від 0 до 50 із кроком 0.1. Тоді, набираючи сукупність операторів</w:t>
      </w:r>
    </w:p>
    <w:p w14:paraId="7EC64804">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t = 0:0.1:50;</w:t>
      </w:r>
    </w:p>
    <w:p w14:paraId="17C5AE7A">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x = 4*exp(-0.05*t).*sin(t);</w:t>
      </w:r>
    </w:p>
    <w:p w14:paraId="15C33CE3">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y = 0.2*exp(-0. 1*t). *sin(2*t);</w:t>
      </w:r>
    </w:p>
    <w:p w14:paraId="7E039DA3">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plot(x,y)</w:t>
      </w:r>
    </w:p>
    <w:p w14:paraId="6BC379D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 title</w:t>
      </w:r>
      <w:r>
        <w:rPr>
          <w:rFonts w:ascii="Times New Roman" w:hAnsi="Times New Roman" w:cs="Times New Roman"/>
          <w:sz w:val="28"/>
          <w:szCs w:val="28"/>
        </w:rPr>
        <w:t>('Параметрична функція x=4*exp(-0. 05t)*sin(t); y= 0.2*exp(-0. 1t)*sin(2t) ')</w:t>
      </w:r>
    </w:p>
    <w:p w14:paraId="4526F2A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 xml:space="preserve">» grid, </w:t>
      </w:r>
      <w:r>
        <w:rPr>
          <w:rFonts w:ascii="Times New Roman" w:hAnsi="Times New Roman" w:cs="Times New Roman"/>
          <w:sz w:val="28"/>
          <w:szCs w:val="28"/>
        </w:rPr>
        <w:t>одержимо графік рис. 21.</w:t>
      </w:r>
    </w:p>
    <w:p w14:paraId="2D173AE9">
      <w:pPr>
        <w:spacing w:after="0" w:line="288" w:lineRule="auto"/>
        <w:ind w:firstLine="709"/>
        <w:contextualSpacing/>
        <w:jc w:val="both"/>
        <w:rPr>
          <w:rFonts w:ascii="Times New Roman" w:hAnsi="Times New Roman" w:cs="Times New Roman"/>
          <w:sz w:val="28"/>
          <w:szCs w:val="28"/>
        </w:rPr>
      </w:pPr>
    </w:p>
    <w:p w14:paraId="02386CCE">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Спеціальні графіки</w:t>
      </w:r>
    </w:p>
    <w:p w14:paraId="49B2D6C7">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Великою зручністю, наданою системою Matlab, є зазначена раніше можливість не вказувати аргумент функції при побудові її графіка. У цьому випадку як аргумент система приймає номер елемента вектора, графік якого будується.</w:t>
      </w:r>
    </w:p>
    <w:p w14:paraId="6CE6761F">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Користуючись цим, наприклад, можна побудувати "графік вектора":</w:t>
      </w:r>
    </w:p>
    <w:p w14:paraId="604E6E55">
      <w:pPr>
        <w:spacing w:after="0" w:line="288" w:lineRule="auto"/>
        <w:contextualSpacing/>
        <w:rPr>
          <w:rFonts w:ascii="Times New Roman" w:hAnsi="Times New Roman" w:cs="Times New Roman"/>
          <w:b/>
          <w:bCs/>
          <w:sz w:val="28"/>
          <w:szCs w:val="28"/>
        </w:rPr>
      </w:pPr>
      <w:r>
        <w:rPr>
          <w:rFonts w:ascii="Times New Roman" w:hAnsi="Times New Roman" w:cs="Times New Roman"/>
          <w:b/>
          <w:bCs/>
          <w:sz w:val="28"/>
          <w:szCs w:val="28"/>
        </w:rPr>
        <w:t>» x = [ 1 3 2 9 6 8 4 6];</w:t>
      </w:r>
    </w:p>
    <w:p w14:paraId="3BEBA273">
      <w:pPr>
        <w:spacing w:after="0" w:line="288" w:lineRule="auto"/>
        <w:contextualSpacing/>
        <w:rPr>
          <w:rFonts w:ascii="Times New Roman" w:hAnsi="Times New Roman" w:cs="Times New Roman"/>
          <w:b/>
          <w:bCs/>
          <w:sz w:val="28"/>
          <w:szCs w:val="28"/>
        </w:rPr>
      </w:pPr>
      <w:r>
        <w:rPr>
          <w:rFonts w:ascii="Times New Roman" w:hAnsi="Times New Roman" w:cs="Times New Roman"/>
          <w:b/>
          <w:bCs/>
          <w:sz w:val="28"/>
          <w:szCs w:val="28"/>
        </w:rPr>
        <w:t>» plot (x)</w:t>
      </w:r>
    </w:p>
    <w:p w14:paraId="59C3DB03">
      <w:pPr>
        <w:spacing w:after="0" w:line="288" w:lineRule="auto"/>
        <w:contextualSpacing/>
        <w:rPr>
          <w:rFonts w:ascii="Times New Roman" w:hAnsi="Times New Roman" w:cs="Times New Roman"/>
          <w:b/>
          <w:bCs/>
          <w:sz w:val="28"/>
          <w:szCs w:val="28"/>
        </w:rPr>
      </w:pPr>
      <w:r>
        <w:rPr>
          <w:rFonts w:ascii="Times New Roman" w:hAnsi="Times New Roman" w:cs="Times New Roman"/>
          <w:b/>
          <w:bCs/>
          <w:sz w:val="28"/>
          <w:szCs w:val="28"/>
        </w:rPr>
        <w:t>» grid</w:t>
      </w:r>
    </w:p>
    <w:p w14:paraId="49B5D5A2">
      <w:pPr>
        <w:spacing w:after="0" w:line="288" w:lineRule="auto"/>
        <w:contextualSpacing/>
        <w:rPr>
          <w:rFonts w:ascii="Times New Roman" w:hAnsi="Times New Roman" w:cs="Times New Roman"/>
          <w:b/>
          <w:bCs/>
          <w:sz w:val="28"/>
          <w:szCs w:val="28"/>
        </w:rPr>
      </w:pPr>
      <w:r>
        <w:rPr>
          <w:rFonts w:ascii="Times New Roman" w:hAnsi="Times New Roman" w:cs="Times New Roman"/>
          <w:b/>
          <w:bCs/>
          <w:sz w:val="28"/>
          <w:szCs w:val="28"/>
        </w:rPr>
        <w:t>» title('Графік вектора Х')</w:t>
      </w:r>
    </w:p>
    <w:p w14:paraId="5FD195FF">
      <w:pPr>
        <w:spacing w:after="0" w:line="288" w:lineRule="auto"/>
        <w:contextualSpacing/>
        <w:rPr>
          <w:rFonts w:ascii="Times New Roman" w:hAnsi="Times New Roman" w:cs="Times New Roman"/>
          <w:b/>
          <w:bCs/>
          <w:sz w:val="28"/>
          <w:szCs w:val="28"/>
        </w:rPr>
      </w:pPr>
      <w:r>
        <w:rPr>
          <w:rFonts w:ascii="Times New Roman" w:hAnsi="Times New Roman" w:cs="Times New Roman"/>
          <w:b/>
          <w:bCs/>
          <w:sz w:val="28"/>
          <w:szCs w:val="28"/>
        </w:rPr>
        <w:t>» ylabel('Значення елементів')</w:t>
      </w:r>
    </w:p>
    <w:p w14:paraId="067431EE">
      <w:pPr>
        <w:spacing w:after="0" w:line="288" w:lineRule="auto"/>
        <w:contextualSpacing/>
        <w:rPr>
          <w:rFonts w:ascii="Times New Roman" w:hAnsi="Times New Roman" w:cs="Times New Roman"/>
          <w:b/>
          <w:bCs/>
          <w:sz w:val="28"/>
          <w:szCs w:val="28"/>
        </w:rPr>
      </w:pPr>
      <w:r>
        <w:rPr>
          <w:rFonts w:ascii="Times New Roman" w:hAnsi="Times New Roman" w:cs="Times New Roman"/>
          <w:b/>
          <w:bCs/>
          <w:sz w:val="28"/>
          <w:szCs w:val="28"/>
        </w:rPr>
        <w:t>» xlabel(' Номер елемента').</w:t>
      </w:r>
    </w:p>
    <w:p w14:paraId="32AC2638">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Результат поданий на рис. 22.</w:t>
      </w:r>
    </w:p>
    <w:p w14:paraId="1142F303">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Ще більш наочним є подання вектора у виді </w:t>
      </w:r>
      <w:r>
        <w:rPr>
          <w:rFonts w:ascii="Times New Roman" w:hAnsi="Times New Roman" w:cs="Times New Roman"/>
          <w:i/>
          <w:iCs/>
          <w:sz w:val="28"/>
          <w:szCs w:val="28"/>
        </w:rPr>
        <w:t xml:space="preserve">стовпцевої діаграми </w:t>
      </w:r>
      <w:r>
        <w:rPr>
          <w:rFonts w:ascii="Times New Roman" w:hAnsi="Times New Roman" w:cs="Times New Roman"/>
          <w:sz w:val="28"/>
          <w:szCs w:val="28"/>
        </w:rPr>
        <w:t xml:space="preserve">за допомогою функції </w:t>
      </w:r>
      <w:r>
        <w:rPr>
          <w:rFonts w:ascii="Times New Roman" w:hAnsi="Times New Roman" w:cs="Times New Roman"/>
          <w:b/>
          <w:bCs/>
          <w:i/>
          <w:iCs/>
          <w:sz w:val="28"/>
          <w:szCs w:val="28"/>
        </w:rPr>
        <w:t xml:space="preserve">bar </w:t>
      </w:r>
      <w:r>
        <w:rPr>
          <w:rFonts w:ascii="Times New Roman" w:hAnsi="Times New Roman" w:cs="Times New Roman"/>
          <w:sz w:val="28"/>
          <w:szCs w:val="28"/>
        </w:rPr>
        <w:t>(див. рис. 23):</w:t>
      </w:r>
    </w:p>
    <w:p w14:paraId="145DB06B">
      <w:pPr>
        <w:spacing w:after="0" w:line="288" w:lineRule="auto"/>
        <w:contextualSpacing/>
        <w:rPr>
          <w:rFonts w:ascii="Times New Roman" w:hAnsi="Times New Roman" w:cs="Times New Roman"/>
          <w:b/>
          <w:bCs/>
          <w:sz w:val="28"/>
          <w:szCs w:val="28"/>
        </w:rPr>
      </w:pPr>
      <w:r>
        <w:rPr>
          <w:rFonts w:ascii="Times New Roman" w:hAnsi="Times New Roman" w:cs="Times New Roman"/>
          <w:b/>
          <w:bCs/>
          <w:sz w:val="28"/>
          <w:szCs w:val="28"/>
        </w:rPr>
        <w:t>» bar(x)</w:t>
      </w:r>
    </w:p>
    <w:p w14:paraId="6945C49F">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title(</w:t>
      </w:r>
      <w:r>
        <w:rPr>
          <w:rFonts w:ascii="Times New Roman" w:hAnsi="Times New Roman" w:cs="Times New Roman"/>
          <w:sz w:val="28"/>
          <w:szCs w:val="28"/>
        </w:rPr>
        <w:t>'Графік вектора Х'</w:t>
      </w:r>
      <w:r>
        <w:rPr>
          <w:rFonts w:ascii="Times New Roman" w:hAnsi="Times New Roman" w:cs="Times New Roman"/>
          <w:b/>
          <w:bCs/>
          <w:sz w:val="28"/>
          <w:szCs w:val="28"/>
        </w:rPr>
        <w:t>)</w:t>
      </w:r>
    </w:p>
    <w:p w14:paraId="3494FA1A">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xlabel(</w:t>
      </w:r>
      <w:r>
        <w:rPr>
          <w:rFonts w:ascii="Times New Roman" w:hAnsi="Times New Roman" w:cs="Times New Roman"/>
          <w:sz w:val="28"/>
          <w:szCs w:val="28"/>
        </w:rPr>
        <w:t>' Номер елемента'</w:t>
      </w:r>
      <w:r>
        <w:rPr>
          <w:rFonts w:ascii="Times New Roman" w:hAnsi="Times New Roman" w:cs="Times New Roman"/>
          <w:b/>
          <w:bCs/>
          <w:sz w:val="28"/>
          <w:szCs w:val="28"/>
        </w:rPr>
        <w:t>)</w:t>
      </w:r>
    </w:p>
    <w:p w14:paraId="524B9854">
      <w:pPr>
        <w:spacing w:after="0" w:line="288" w:lineRule="auto"/>
        <w:contextualSpacing/>
        <w:jc w:val="both"/>
        <w:rPr>
          <w:rFonts w:ascii="Times New Roman" w:hAnsi="Times New Roman" w:cs="Times New Roman"/>
          <w:sz w:val="28"/>
          <w:szCs w:val="28"/>
        </w:rPr>
      </w:pPr>
      <w:r>
        <w:rPr>
          <w:rFonts w:ascii="Times New Roman" w:hAnsi="Times New Roman" w:cs="Times New Roman"/>
          <w:b/>
          <w:bCs/>
          <w:sz w:val="28"/>
          <w:szCs w:val="28"/>
        </w:rPr>
        <w:t>» ylabel</w:t>
      </w:r>
      <w:r>
        <w:rPr>
          <w:rFonts w:ascii="Times New Roman" w:hAnsi="Times New Roman" w:cs="Times New Roman"/>
          <w:sz w:val="28"/>
          <w:szCs w:val="28"/>
        </w:rPr>
        <w:t>('Значення елементів'</w:t>
      </w:r>
      <w:r>
        <w:rPr>
          <w:rFonts w:ascii="Times New Roman" w:hAnsi="Times New Roman" w:cs="Times New Roman"/>
          <w:b/>
          <w:bCs/>
          <w:sz w:val="28"/>
          <w:szCs w:val="28"/>
        </w:rPr>
        <w:t>)</w:t>
      </w:r>
    </w:p>
    <w:p w14:paraId="1601A9D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59450" cy="2728595"/>
            <wp:effectExtent l="0" t="0" r="0" b="0"/>
            <wp:docPr id="36282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2606" name="Рисунок 1"/>
                    <pic:cNvPicPr>
                      <a:picLocks noChangeAspect="1"/>
                    </pic:cNvPicPr>
                  </pic:nvPicPr>
                  <pic:blipFill>
                    <a:blip r:embed="rId87"/>
                    <a:stretch>
                      <a:fillRect/>
                    </a:stretch>
                  </pic:blipFill>
                  <pic:spPr>
                    <a:xfrm>
                      <a:off x="0" y="0"/>
                      <a:ext cx="5759450" cy="2728595"/>
                    </a:xfrm>
                    <a:prstGeom prst="rect">
                      <a:avLst/>
                    </a:prstGeom>
                  </pic:spPr>
                </pic:pic>
              </a:graphicData>
            </a:graphic>
          </wp:inline>
        </w:drawing>
      </w:r>
    </w:p>
    <w:p w14:paraId="752FA2E8">
      <w:pPr>
        <w:spacing w:after="0" w:line="240" w:lineRule="auto"/>
        <w:contextualSpacing/>
        <w:jc w:val="both"/>
        <w:rPr>
          <w:rFonts w:ascii="Times New Roman" w:hAnsi="Times New Roman" w:cs="Times New Roman"/>
          <w:b/>
          <w:bCs/>
          <w:i/>
          <w:iCs/>
          <w:sz w:val="28"/>
          <w:szCs w:val="28"/>
        </w:rPr>
      </w:pPr>
      <w:r>
        <w:rPr>
          <w:rFonts w:ascii="Times New Roman" w:hAnsi="Times New Roman" w:cs="Times New Roman"/>
          <w:sz w:val="28"/>
          <w:szCs w:val="28"/>
        </w:rPr>
        <w:t xml:space="preserve">Рисунок 22. Застосування </w:t>
      </w:r>
      <w:r>
        <w:rPr>
          <w:rFonts w:ascii="Times New Roman" w:hAnsi="Times New Roman" w:cs="Times New Roman"/>
          <w:b/>
          <w:bCs/>
          <w:i/>
          <w:iCs/>
          <w:sz w:val="28"/>
          <w:szCs w:val="28"/>
          <w:lang w:val="en-US"/>
        </w:rPr>
        <w:t>plot</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Рисунок 23. Застосування </w:t>
      </w:r>
      <w:r>
        <w:rPr>
          <w:rFonts w:ascii="Times New Roman" w:hAnsi="Times New Roman" w:cs="Times New Roman"/>
          <w:b/>
          <w:bCs/>
          <w:i/>
          <w:iCs/>
          <w:sz w:val="28"/>
          <w:szCs w:val="28"/>
          <w:lang w:val="en-US"/>
        </w:rPr>
        <w:t>bar</w:t>
      </w:r>
    </w:p>
    <w:p w14:paraId="6D9D1CFB">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Якщо функція задана своїми значеннями при дискретних значеннях аргументу, і невідомо, як вона може змінюватися в проміжках між значеннями аргументу, зручніше подавати графік такої функції у виді окремих вертикальних ліній для кожного із заданих значень аргументу. Це можна зробити, застосовуючи процедуру </w:t>
      </w:r>
      <w:r>
        <w:rPr>
          <w:rFonts w:ascii="Times New Roman" w:hAnsi="Times New Roman" w:cs="Times New Roman"/>
          <w:b/>
          <w:bCs/>
          <w:i/>
          <w:iCs/>
          <w:sz w:val="28"/>
          <w:szCs w:val="28"/>
        </w:rPr>
        <w:t>stem</w:t>
      </w:r>
      <w:r>
        <w:rPr>
          <w:rFonts w:ascii="Times New Roman" w:hAnsi="Times New Roman" w:cs="Times New Roman"/>
          <w:sz w:val="28"/>
          <w:szCs w:val="28"/>
        </w:rPr>
        <w:t xml:space="preserve">, звернення до якої цілком аналогічно зверненню до процедури </w:t>
      </w:r>
      <w:r>
        <w:rPr>
          <w:rFonts w:ascii="Times New Roman" w:hAnsi="Times New Roman" w:cs="Times New Roman"/>
          <w:b/>
          <w:bCs/>
          <w:i/>
          <w:iCs/>
          <w:sz w:val="28"/>
          <w:szCs w:val="28"/>
        </w:rPr>
        <w:t>plot</w:t>
      </w:r>
      <w:r>
        <w:rPr>
          <w:rFonts w:ascii="Times New Roman" w:hAnsi="Times New Roman" w:cs="Times New Roman"/>
          <w:sz w:val="28"/>
          <w:szCs w:val="28"/>
        </w:rPr>
        <w:t>:</w:t>
      </w:r>
    </w:p>
    <w:p w14:paraId="3F6DB276">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x = [ 1 3 2 9 6 8 4 6];</w:t>
      </w:r>
    </w:p>
    <w:p w14:paraId="6E641FD2">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stem(x,'k')</w:t>
      </w:r>
    </w:p>
    <w:p w14:paraId="1225BC05">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grid</w:t>
      </w:r>
    </w:p>
    <w:p w14:paraId="4CAAC1B0">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set(gca,'FontName','Arial','FontSize',14),</w:t>
      </w:r>
    </w:p>
    <w:p w14:paraId="4DD56DC7">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title('Графік вектори Х')</w:t>
      </w:r>
    </w:p>
    <w:p w14:paraId="0FE15A44">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ylabel('Значення елементів')</w:t>
      </w:r>
    </w:p>
    <w:p w14:paraId="5350968D">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xlabel(' Номер елемента')</w:t>
      </w:r>
    </w:p>
    <w:p w14:paraId="55AC93B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рис. 24 зображено одержаний при цьому графік.</w:t>
      </w:r>
    </w:p>
    <w:p w14:paraId="79B11DC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972685" cy="3352800"/>
            <wp:effectExtent l="0" t="0" r="0" b="0"/>
            <wp:docPr id="2008860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60482" name="Рисунок 1"/>
                    <pic:cNvPicPr>
                      <a:picLocks noChangeAspect="1"/>
                    </pic:cNvPicPr>
                  </pic:nvPicPr>
                  <pic:blipFill>
                    <a:blip r:embed="rId88"/>
                    <a:stretch>
                      <a:fillRect/>
                    </a:stretch>
                  </pic:blipFill>
                  <pic:spPr>
                    <a:xfrm>
                      <a:off x="0" y="0"/>
                      <a:ext cx="4972744" cy="3353268"/>
                    </a:xfrm>
                    <a:prstGeom prst="rect">
                      <a:avLst/>
                    </a:prstGeom>
                  </pic:spPr>
                </pic:pic>
              </a:graphicData>
            </a:graphic>
          </wp:inline>
        </w:drawing>
      </w:r>
    </w:p>
    <w:p w14:paraId="78B1216B">
      <w:pPr>
        <w:spacing w:after="0" w:line="240" w:lineRule="auto"/>
        <w:contextualSpacing/>
        <w:jc w:val="center"/>
        <w:rPr>
          <w:rFonts w:ascii="Times New Roman" w:hAnsi="Times New Roman" w:cs="Times New Roman"/>
          <w:b/>
          <w:bCs/>
          <w:i/>
          <w:iCs/>
          <w:sz w:val="28"/>
          <w:szCs w:val="28"/>
          <w:lang w:val="ru-RU"/>
        </w:rPr>
      </w:pPr>
      <w:r>
        <w:rPr>
          <w:rFonts w:ascii="Times New Roman" w:hAnsi="Times New Roman" w:cs="Times New Roman"/>
          <w:sz w:val="28"/>
          <w:szCs w:val="28"/>
        </w:rPr>
        <w:t xml:space="preserve">Рисунок 24. Застосування </w:t>
      </w:r>
      <w:r>
        <w:rPr>
          <w:rFonts w:ascii="Times New Roman" w:hAnsi="Times New Roman" w:cs="Times New Roman"/>
          <w:b/>
          <w:bCs/>
          <w:i/>
          <w:iCs/>
          <w:sz w:val="28"/>
          <w:szCs w:val="28"/>
          <w:lang w:val="en-US"/>
        </w:rPr>
        <w:t>stem</w:t>
      </w:r>
    </w:p>
    <w:p w14:paraId="20CE127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Інший приклад – побудова графіка функції </w:t>
      </w:r>
      <w:r>
        <w:rPr>
          <w:rFonts w:ascii="Times New Roman" w:hAnsi="Times New Roman" w:cs="Times New Roman"/>
          <w:sz w:val="28"/>
          <w:szCs w:val="28"/>
        </w:rPr>
        <w:drawing>
          <wp:inline distT="0" distB="0" distL="0" distR="0">
            <wp:extent cx="714375" cy="295275"/>
            <wp:effectExtent l="0" t="0" r="9525" b="9525"/>
            <wp:docPr id="593767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67792" name="Рисунок 1"/>
                    <pic:cNvPicPr>
                      <a:picLocks noChangeAspect="1"/>
                    </pic:cNvPicPr>
                  </pic:nvPicPr>
                  <pic:blipFill>
                    <a:blip r:embed="rId89"/>
                    <a:stretch>
                      <a:fillRect/>
                    </a:stretch>
                  </pic:blipFill>
                  <pic:spPr>
                    <a:xfrm>
                      <a:off x="0" y="0"/>
                      <a:ext cx="714475" cy="295316"/>
                    </a:xfrm>
                    <a:prstGeom prst="rect">
                      <a:avLst/>
                    </a:prstGeom>
                  </pic:spPr>
                </pic:pic>
              </a:graphicData>
            </a:graphic>
          </wp:inline>
        </w:drawing>
      </w:r>
      <w:r>
        <w:rPr>
          <w:rFonts w:ascii="Times New Roman" w:hAnsi="Times New Roman" w:cs="Times New Roman"/>
          <w:sz w:val="28"/>
          <w:szCs w:val="28"/>
        </w:rPr>
        <w:t>у виді стовпцевої діаграми (рис. 6.8):</w:t>
      </w:r>
    </w:p>
    <w:p w14:paraId="1CA7DDEA">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x = - 2.9 : 0.2 : 2.9;</w:t>
      </w:r>
    </w:p>
    <w:p w14:paraId="6EF91CB1">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bar(x, exp(-x . * x))</w:t>
      </w:r>
    </w:p>
    <w:p w14:paraId="65CEA577">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title(</w:t>
      </w:r>
      <w:r>
        <w:rPr>
          <w:rFonts w:ascii="Times New Roman" w:hAnsi="Times New Roman" w:cs="Times New Roman"/>
          <w:sz w:val="28"/>
          <w:szCs w:val="28"/>
        </w:rPr>
        <w:t>'Стовпцева діаграма функції y = exp(-x^2)'</w:t>
      </w:r>
      <w:r>
        <w:rPr>
          <w:rFonts w:ascii="Times New Roman" w:hAnsi="Times New Roman" w:cs="Times New Roman"/>
          <w:b/>
          <w:bCs/>
          <w:sz w:val="28"/>
          <w:szCs w:val="28"/>
        </w:rPr>
        <w:t>)</w:t>
      </w:r>
    </w:p>
    <w:p w14:paraId="43AEA71D">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xlabel (</w:t>
      </w:r>
      <w:r>
        <w:rPr>
          <w:rFonts w:ascii="Times New Roman" w:hAnsi="Times New Roman" w:cs="Times New Roman"/>
          <w:sz w:val="28"/>
          <w:szCs w:val="28"/>
        </w:rPr>
        <w:t>' Аргумент х'</w:t>
      </w:r>
      <w:r>
        <w:rPr>
          <w:rFonts w:ascii="Times New Roman" w:hAnsi="Times New Roman" w:cs="Times New Roman"/>
          <w:b/>
          <w:bCs/>
          <w:sz w:val="28"/>
          <w:szCs w:val="28"/>
        </w:rPr>
        <w:t>)</w:t>
      </w:r>
    </w:p>
    <w:p w14:paraId="1E4DD80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 xml:space="preserve">» ylabel </w:t>
      </w:r>
      <w:r>
        <w:rPr>
          <w:rFonts w:ascii="Times New Roman" w:hAnsi="Times New Roman" w:cs="Times New Roman"/>
          <w:sz w:val="28"/>
          <w:szCs w:val="28"/>
        </w:rPr>
        <w:t>(' Значення функції у'</w:t>
      </w:r>
      <w:r>
        <w:rPr>
          <w:rFonts w:ascii="Times New Roman" w:hAnsi="Times New Roman" w:cs="Times New Roman"/>
          <w:b/>
          <w:bCs/>
          <w:sz w:val="28"/>
          <w:szCs w:val="28"/>
        </w:rPr>
        <w:t>)</w:t>
      </w:r>
    </w:p>
    <w:p w14:paraId="7A8D7BAA">
      <w:pPr>
        <w:spacing w:after="0"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drawing>
          <wp:inline distT="0" distB="0" distL="0" distR="0">
            <wp:extent cx="5759450" cy="3576955"/>
            <wp:effectExtent l="0" t="0" r="0" b="4445"/>
            <wp:docPr id="277374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74334" name="Рисунок 1"/>
                    <pic:cNvPicPr>
                      <a:picLocks noChangeAspect="1"/>
                    </pic:cNvPicPr>
                  </pic:nvPicPr>
                  <pic:blipFill>
                    <a:blip r:embed="rId90"/>
                    <a:stretch>
                      <a:fillRect/>
                    </a:stretch>
                  </pic:blipFill>
                  <pic:spPr>
                    <a:xfrm>
                      <a:off x="0" y="0"/>
                      <a:ext cx="5759450" cy="3576955"/>
                    </a:xfrm>
                    <a:prstGeom prst="rect">
                      <a:avLst/>
                    </a:prstGeom>
                  </pic:spPr>
                </pic:pic>
              </a:graphicData>
            </a:graphic>
          </wp:inline>
        </w:drawing>
      </w:r>
    </w:p>
    <w:p w14:paraId="7B5F1CC9">
      <w:pPr>
        <w:spacing w:after="0" w:line="240" w:lineRule="auto"/>
        <w:contextualSpacing/>
        <w:jc w:val="both"/>
        <w:rPr>
          <w:rFonts w:ascii="Times New Roman" w:hAnsi="Times New Roman" w:cs="Times New Roman"/>
          <w:b/>
          <w:bCs/>
          <w:i/>
          <w:iCs/>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Рисунок 25. Процедура </w:t>
      </w:r>
      <w:r>
        <w:rPr>
          <w:rFonts w:ascii="Times New Roman" w:hAnsi="Times New Roman" w:cs="Times New Roman"/>
          <w:b/>
          <w:bCs/>
          <w:i/>
          <w:iCs/>
          <w:sz w:val="28"/>
          <w:szCs w:val="28"/>
          <w:lang w:val="en-US"/>
        </w:rPr>
        <w:t>bar</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Рисунок 26. Процедура </w:t>
      </w:r>
      <w:r>
        <w:rPr>
          <w:rFonts w:ascii="Times New Roman" w:hAnsi="Times New Roman" w:cs="Times New Roman"/>
          <w:b/>
          <w:bCs/>
          <w:i/>
          <w:iCs/>
          <w:sz w:val="28"/>
          <w:szCs w:val="28"/>
          <w:lang w:val="en-US"/>
        </w:rPr>
        <w:t>hist</w:t>
      </w:r>
    </w:p>
    <w:p w14:paraId="12142724">
      <w:pPr>
        <w:spacing w:after="0" w:line="240" w:lineRule="auto"/>
        <w:contextualSpacing/>
        <w:jc w:val="both"/>
        <w:rPr>
          <w:rFonts w:ascii="Times New Roman" w:hAnsi="Times New Roman" w:cs="Times New Roman"/>
          <w:b/>
          <w:bCs/>
          <w:i/>
          <w:iCs/>
          <w:sz w:val="28"/>
          <w:szCs w:val="28"/>
        </w:rPr>
      </w:pPr>
    </w:p>
    <w:p w14:paraId="0F1A9740">
      <w:p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Ще одна корисна інженеру функція – </w:t>
      </w:r>
      <w:r>
        <w:rPr>
          <w:rFonts w:ascii="Times New Roman" w:hAnsi="Times New Roman" w:cs="Times New Roman"/>
          <w:b/>
          <w:bCs/>
          <w:i/>
          <w:iCs/>
          <w:sz w:val="28"/>
          <w:szCs w:val="28"/>
        </w:rPr>
        <w:t xml:space="preserve">hist </w:t>
      </w:r>
      <w:r>
        <w:rPr>
          <w:rFonts w:ascii="Times New Roman" w:hAnsi="Times New Roman" w:cs="Times New Roman"/>
          <w:sz w:val="28"/>
          <w:szCs w:val="28"/>
        </w:rPr>
        <w:t xml:space="preserve">(побудова графіка </w:t>
      </w:r>
      <w:r>
        <w:rPr>
          <w:rFonts w:ascii="Times New Roman" w:hAnsi="Times New Roman" w:cs="Times New Roman"/>
          <w:i/>
          <w:iCs/>
          <w:sz w:val="28"/>
          <w:szCs w:val="28"/>
        </w:rPr>
        <w:t xml:space="preserve">гістограми </w:t>
      </w:r>
      <w:r>
        <w:rPr>
          <w:rFonts w:ascii="Times New Roman" w:hAnsi="Times New Roman" w:cs="Times New Roman"/>
          <w:sz w:val="28"/>
          <w:szCs w:val="28"/>
        </w:rPr>
        <w:t>заданого вектора). Стандартне звернення до неї має вид:</w:t>
      </w:r>
    </w:p>
    <w:p w14:paraId="0A293B62">
      <w:pPr>
        <w:spacing w:after="0" w:line="288"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hist</w:t>
      </w:r>
      <w:r>
        <w:rPr>
          <w:rFonts w:ascii="Times New Roman" w:hAnsi="Times New Roman" w:cs="Times New Roman"/>
          <w:sz w:val="28"/>
          <w:szCs w:val="28"/>
        </w:rPr>
        <w:t>(y,x), де у – вектор, гістограму якого потрібно побудувати; х – вектор, що визначає інтервали змінювання першого вектора, усередині яких підраховується кількість елементів вектора “у”. Ця функція робить дві операції</w:t>
      </w:r>
    </w:p>
    <w:p w14:paraId="6AD7DCDD">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підраховує кількість елементів вектора “у”, значення яких потрапляють усередину відповідного діапазону, зазначеного вектором “х”;</w:t>
      </w:r>
    </w:p>
    <w:p w14:paraId="7641085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будує стовпцеву діаграму підрахованих чисел елементів вектора “у” як функцію діапазонів, зазначених вектором “х” .</w:t>
      </w:r>
    </w:p>
    <w:p w14:paraId="37E8D2FC">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Як приклад роздивимося побудову гістограми випадкових величин, що формуються вмонтованою функцією </w:t>
      </w:r>
      <w:r>
        <w:rPr>
          <w:rFonts w:ascii="Times New Roman" w:hAnsi="Times New Roman" w:cs="Times New Roman"/>
          <w:b/>
          <w:bCs/>
          <w:i/>
          <w:iCs/>
          <w:sz w:val="28"/>
          <w:szCs w:val="28"/>
        </w:rPr>
        <w:t>randn</w:t>
      </w:r>
      <w:r>
        <w:rPr>
          <w:rFonts w:ascii="Times New Roman" w:hAnsi="Times New Roman" w:cs="Times New Roman"/>
          <w:sz w:val="28"/>
          <w:szCs w:val="28"/>
        </w:rPr>
        <w:t>. Візьмемо загальну кількість елементів вектора цих випадкових величин 10 000. Побудуємо гістограму для діапазону змінювання цих величин від -2,9 до +2,9. Інтервали змінювання нехай будуть рівні 0,1. Тоді графік гістограми можна побудувати за допомогою сукупності таких операторів:</w:t>
      </w:r>
    </w:p>
    <w:p w14:paraId="79F2D301">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 = -2.9:0.1:2.9;</w:t>
      </w:r>
    </w:p>
    <w:p w14:paraId="7395B5CF">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y = randn(10000,1);</w:t>
      </w:r>
    </w:p>
    <w:p w14:paraId="516CCE7E">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hist(y,x)</w:t>
      </w:r>
    </w:p>
    <w:p w14:paraId="563AA132">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ylabel(</w:t>
      </w:r>
      <w:r>
        <w:rPr>
          <w:rFonts w:ascii="Times New Roman" w:hAnsi="Times New Roman" w:cs="Times New Roman"/>
          <w:sz w:val="28"/>
          <w:szCs w:val="28"/>
        </w:rPr>
        <w:t>'Кількість з 10000'</w:t>
      </w:r>
      <w:r>
        <w:rPr>
          <w:rFonts w:ascii="Times New Roman" w:hAnsi="Times New Roman" w:cs="Times New Roman"/>
          <w:b/>
          <w:bCs/>
          <w:sz w:val="28"/>
          <w:szCs w:val="28"/>
        </w:rPr>
        <w:t>)</w:t>
      </w:r>
    </w:p>
    <w:p w14:paraId="2246EACF">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xlabel( </w:t>
      </w:r>
      <w:r>
        <w:rPr>
          <w:rFonts w:ascii="Times New Roman" w:hAnsi="Times New Roman" w:cs="Times New Roman"/>
          <w:sz w:val="28"/>
          <w:szCs w:val="28"/>
        </w:rPr>
        <w:t>'Аргумент'</w:t>
      </w:r>
      <w:r>
        <w:rPr>
          <w:rFonts w:ascii="Times New Roman" w:hAnsi="Times New Roman" w:cs="Times New Roman"/>
          <w:b/>
          <w:bCs/>
          <w:sz w:val="28"/>
          <w:szCs w:val="28"/>
        </w:rPr>
        <w:t>)</w:t>
      </w:r>
    </w:p>
    <w:p w14:paraId="15AAD367">
      <w:pPr>
        <w:spacing w:after="0" w:line="288"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title</w:t>
      </w:r>
      <w:r>
        <w:rPr>
          <w:rFonts w:ascii="Times New Roman" w:hAnsi="Times New Roman" w:cs="Times New Roman"/>
          <w:sz w:val="28"/>
          <w:szCs w:val="28"/>
        </w:rPr>
        <w:t>('Гістограма нормального розподілу'</w:t>
      </w:r>
      <w:r>
        <w:rPr>
          <w:rFonts w:ascii="Times New Roman" w:hAnsi="Times New Roman" w:cs="Times New Roman"/>
          <w:b/>
          <w:bCs/>
          <w:sz w:val="28"/>
          <w:szCs w:val="28"/>
        </w:rPr>
        <w:t>)</w:t>
      </w:r>
    </w:p>
    <w:p w14:paraId="557CE5D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Результат поданий на рис. 26. З нього, зокрема, випливає, що вмонтована функція </w:t>
      </w:r>
      <w:r>
        <w:rPr>
          <w:rFonts w:ascii="Times New Roman" w:hAnsi="Times New Roman" w:cs="Times New Roman"/>
          <w:b/>
          <w:bCs/>
          <w:i/>
          <w:iCs/>
          <w:sz w:val="28"/>
          <w:szCs w:val="28"/>
        </w:rPr>
        <w:t xml:space="preserve">randn </w:t>
      </w:r>
      <w:r>
        <w:rPr>
          <w:rFonts w:ascii="Times New Roman" w:hAnsi="Times New Roman" w:cs="Times New Roman"/>
          <w:sz w:val="28"/>
          <w:szCs w:val="28"/>
        </w:rPr>
        <w:t>достатньо вірно відображає нормальний гауссовий закон розподілу випадкової величини.</w:t>
      </w:r>
    </w:p>
    <w:p w14:paraId="6B11974A">
      <w:pPr>
        <w:spacing w:after="0" w:line="288" w:lineRule="auto"/>
        <w:ind w:firstLine="709"/>
        <w:contextualSpacing/>
        <w:jc w:val="both"/>
        <w:rPr>
          <w:rFonts w:ascii="Times New Roman" w:hAnsi="Times New Roman" w:cs="Times New Roman"/>
          <w:sz w:val="28"/>
          <w:szCs w:val="28"/>
        </w:rPr>
      </w:pPr>
    </w:p>
    <w:p w14:paraId="51121067">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Вставлення графіків до документу</w:t>
      </w:r>
    </w:p>
    <w:p w14:paraId="3D0C2C7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Щоб вставити графік із графічного вікна (фігури) до документу Word, слід скористатися командами меню, розташованого у верхній частині вікна фігури. У меню </w:t>
      </w:r>
      <w:r>
        <w:rPr>
          <w:rFonts w:ascii="Times New Roman" w:hAnsi="Times New Roman" w:cs="Times New Roman"/>
          <w:b/>
          <w:bCs/>
          <w:i/>
          <w:iCs/>
          <w:sz w:val="28"/>
          <w:szCs w:val="28"/>
        </w:rPr>
        <w:t xml:space="preserve">Edit </w:t>
      </w:r>
      <w:r>
        <w:rPr>
          <w:rFonts w:ascii="Times New Roman" w:hAnsi="Times New Roman" w:cs="Times New Roman"/>
          <w:sz w:val="28"/>
          <w:szCs w:val="28"/>
        </w:rPr>
        <w:t xml:space="preserve">оберіть команду </w:t>
      </w:r>
      <w:r>
        <w:rPr>
          <w:rFonts w:ascii="Times New Roman" w:hAnsi="Times New Roman" w:cs="Times New Roman"/>
          <w:b/>
          <w:bCs/>
          <w:i/>
          <w:iCs/>
          <w:sz w:val="28"/>
          <w:szCs w:val="28"/>
        </w:rPr>
        <w:t>Copy Figure</w:t>
      </w:r>
      <w:r>
        <w:rPr>
          <w:rFonts w:ascii="Times New Roman" w:hAnsi="Times New Roman" w:cs="Times New Roman"/>
          <w:sz w:val="28"/>
          <w:szCs w:val="28"/>
        </w:rPr>
        <w:t>. Перейдіть у вікно документу і натисніть клавіші &lt;Ctrl&gt;+&lt;C&gt;. Вміст графічного вікна виникне у тому місці документу, де містився курсор.</w:t>
      </w:r>
    </w:p>
    <w:p w14:paraId="1711A98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7. Ознайомитися із роботою функцій генерації випадкових чисел (rand, randn, randi) із заданими густинами розподілу імовірності. </w:t>
      </w:r>
    </w:p>
    <w:p w14:paraId="1BA1FFB5">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Функц</w:t>
      </w:r>
      <w:r>
        <w:rPr>
          <w:rFonts w:ascii="Times New Roman" w:hAnsi="Times New Roman" w:cs="Times New Roman"/>
          <w:sz w:val="28"/>
          <w:szCs w:val="28"/>
          <w:lang w:val="en-US"/>
        </w:rPr>
        <w:t>s</w:t>
      </w:r>
      <w:r>
        <w:rPr>
          <w:rFonts w:ascii="Times New Roman" w:hAnsi="Times New Roman" w:cs="Times New Roman"/>
          <w:sz w:val="28"/>
          <w:szCs w:val="28"/>
        </w:rPr>
        <w:t xml:space="preserve">я randn генерує масив з випадковими елементами, розподіленими за нормальним законом з нульовим математичним очікуванням і середньоквадратичним відхиленням, що дорівнює 1: </w:t>
      </w:r>
    </w:p>
    <w:p w14:paraId="30DB7DCC">
      <w:pPr>
        <w:numPr>
          <w:ilvl w:val="0"/>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randn(n) — повертає матрицю розміром n х n. Якщо n — не скаляр, то з</w:t>
      </w:r>
      <w:r>
        <w:rPr>
          <w:rFonts w:ascii="Times New Roman" w:hAnsi="Times New Roman" w:cs="Times New Roman"/>
          <w:sz w:val="28"/>
          <w:szCs w:val="28"/>
          <w:lang w:val="ru-RU"/>
        </w:rPr>
        <w:t>’</w:t>
      </w:r>
      <w:r>
        <w:rPr>
          <w:rFonts w:ascii="Times New Roman" w:hAnsi="Times New Roman" w:cs="Times New Roman"/>
          <w:sz w:val="28"/>
          <w:szCs w:val="28"/>
        </w:rPr>
        <w:t xml:space="preserve">явиться повідомлення про помилку; </w:t>
      </w:r>
    </w:p>
    <w:p w14:paraId="6F75DA0A">
      <w:pPr>
        <w:numPr>
          <w:ilvl w:val="0"/>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randn(m.n) або randn([m n]) — повертає матрицю розміром m x n; </w:t>
      </w:r>
    </w:p>
    <w:p w14:paraId="173AB728">
      <w:pPr>
        <w:numPr>
          <w:ilvl w:val="0"/>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randn(m,n,p,...) або randn([m n р...]) — повертає масив з елементами, значення яких розподілені за нормальним законом; </w:t>
      </w:r>
    </w:p>
    <w:p w14:paraId="42914762">
      <w:pPr>
        <w:numPr>
          <w:ilvl w:val="0"/>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randn(size(A)) — повертає масив того ж розміру, що і А, з елементами, розподіленими за нормальним законом; </w:t>
      </w:r>
    </w:p>
    <w:p w14:paraId="5A6C49E0">
      <w:pPr>
        <w:numPr>
          <w:ilvl w:val="0"/>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 (без аргументів) — повертає одне випадкове число, яке змінюється при кажному наступному виклику і має нормальний розподіл; </w:t>
      </w:r>
    </w:p>
    <w:p w14:paraId="075AF6F6">
      <w:pPr>
        <w:numPr>
          <w:ilvl w:val="0"/>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 'state') — повертає двоелементний вектор, що вміщує поточний стан нормального генератора. Для зміни стану генератора можна застосувати наступні форми цієї функції: </w:t>
      </w:r>
    </w:p>
    <w:p w14:paraId="47C0F403">
      <w:pPr>
        <w:numPr>
          <w:ilvl w:val="1"/>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randn('state',s) — встановлює стан в </w:t>
      </w:r>
      <w:r>
        <w:rPr>
          <w:rFonts w:ascii="Times New Roman" w:hAnsi="Times New Roman" w:cs="Times New Roman"/>
          <w:i/>
          <w:iCs/>
          <w:sz w:val="28"/>
          <w:szCs w:val="28"/>
        </w:rPr>
        <w:t xml:space="preserve">s; </w:t>
      </w:r>
    </w:p>
    <w:p w14:paraId="505DFD37">
      <w:pPr>
        <w:numPr>
          <w:ilvl w:val="1"/>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randn('state' ,0) — скидає генератор в початковий стан; </w:t>
      </w:r>
    </w:p>
    <w:p w14:paraId="2AE535FD">
      <w:pPr>
        <w:numPr>
          <w:ilvl w:val="1"/>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randn('state', j) — для цілих j встановлює генератор в </w:t>
      </w:r>
      <w:r>
        <w:rPr>
          <w:rFonts w:ascii="Times New Roman" w:hAnsi="Times New Roman" w:cs="Times New Roman"/>
          <w:i/>
          <w:iCs/>
          <w:sz w:val="28"/>
          <w:szCs w:val="28"/>
        </w:rPr>
        <w:t xml:space="preserve">J-ий </w:t>
      </w:r>
      <w:r>
        <w:rPr>
          <w:rFonts w:ascii="Times New Roman" w:hAnsi="Times New Roman" w:cs="Times New Roman"/>
          <w:sz w:val="28"/>
          <w:szCs w:val="28"/>
        </w:rPr>
        <w:t xml:space="preserve">стан; </w:t>
      </w:r>
    </w:p>
    <w:p w14:paraId="3654FEC1">
      <w:pPr>
        <w:numPr>
          <w:ilvl w:val="1"/>
          <w:numId w:val="3"/>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randn('state', sum( 100*clock)) — кожного разу скидає генератор в стан, який залежить від часу. </w:t>
      </w:r>
    </w:p>
    <w:p w14:paraId="75BE15C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Функція rand генерує масиви випадкових чисел, значення елементів яких </w:t>
      </w:r>
      <w:r>
        <w:rPr>
          <w:rFonts w:ascii="Times New Roman" w:hAnsi="Times New Roman" w:cs="Times New Roman"/>
          <w:i/>
          <w:iCs/>
          <w:sz w:val="28"/>
          <w:szCs w:val="28"/>
        </w:rPr>
        <w:t xml:space="preserve">рівномірно </w:t>
      </w:r>
      <w:r>
        <w:rPr>
          <w:rFonts w:ascii="Times New Roman" w:hAnsi="Times New Roman" w:cs="Times New Roman"/>
          <w:sz w:val="28"/>
          <w:szCs w:val="28"/>
        </w:rPr>
        <w:t xml:space="preserve">розподілені на проміжку (0, 1): </w:t>
      </w:r>
    </w:p>
    <w:p w14:paraId="1855F060">
      <w:pPr>
        <w:numPr>
          <w:ilvl w:val="0"/>
          <w:numId w:val="4"/>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rand(n) — повертає матрицю розміром n х n. Якщо n — не скаляр, то з</w:t>
      </w:r>
      <w:r>
        <w:rPr>
          <w:rFonts w:ascii="Times New Roman" w:hAnsi="Times New Roman" w:cs="Times New Roman"/>
          <w:sz w:val="28"/>
          <w:szCs w:val="28"/>
          <w:lang w:val="ru-RU"/>
        </w:rPr>
        <w:t>’</w:t>
      </w:r>
      <w:r>
        <w:rPr>
          <w:rFonts w:ascii="Times New Roman" w:hAnsi="Times New Roman" w:cs="Times New Roman"/>
          <w:sz w:val="28"/>
          <w:szCs w:val="28"/>
        </w:rPr>
        <w:t xml:space="preserve">явиться повідомлення про помилку; </w:t>
      </w:r>
    </w:p>
    <w:p w14:paraId="33F34334">
      <w:pPr>
        <w:numPr>
          <w:ilvl w:val="0"/>
          <w:numId w:val="4"/>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rand(m.n) або rand([m п]) — повертає матрицю розміром m x n; </w:t>
      </w:r>
    </w:p>
    <w:p w14:paraId="166601CD">
      <w:pPr>
        <w:numPr>
          <w:ilvl w:val="0"/>
          <w:numId w:val="4"/>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rand(m.n,p....) або rand([m n р...]) — повертає багатовимірний масив; </w:t>
      </w:r>
    </w:p>
    <w:p w14:paraId="625FDC21">
      <w:pPr>
        <w:pStyle w:val="8"/>
        <w:numPr>
          <w:ilvl w:val="0"/>
          <w:numId w:val="4"/>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rand(size(A)) — повертає масив того ж розміру, що і А, з елементами, розподіленими за рівномірним законом; </w:t>
      </w:r>
    </w:p>
    <w:p w14:paraId="128CC2D8">
      <w:pPr>
        <w:pStyle w:val="8"/>
        <w:numPr>
          <w:ilvl w:val="0"/>
          <w:numId w:val="4"/>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rand (без аргументів) — повертає одне випадкове число, яке змінюється при кожному наступному виклику і має рівномірний закон розподілу; </w:t>
      </w:r>
    </w:p>
    <w:p w14:paraId="3D1B9EAD">
      <w:pPr>
        <w:pStyle w:val="8"/>
        <w:numPr>
          <w:ilvl w:val="0"/>
          <w:numId w:val="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rand(' state') — повертає вектор з 35 елементами, що вміщує поточний стан генератора випадкових чисел з рівномерним розподілом. Для зміни стану генератора можна застосувати наступні форми цієї функції: </w:t>
      </w:r>
    </w:p>
    <w:p w14:paraId="67A33441">
      <w:pPr>
        <w:numPr>
          <w:ilvl w:val="0"/>
          <w:numId w:val="5"/>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rand('state' .s) — встановлює стан в </w:t>
      </w:r>
      <w:r>
        <w:rPr>
          <w:rFonts w:ascii="Times New Roman" w:hAnsi="Times New Roman" w:cs="Times New Roman"/>
          <w:i/>
          <w:iCs/>
          <w:sz w:val="28"/>
          <w:szCs w:val="28"/>
        </w:rPr>
        <w:t>s;</w:t>
      </w:r>
    </w:p>
    <w:p w14:paraId="7B18808B">
      <w:pPr>
        <w:numPr>
          <w:ilvl w:val="0"/>
          <w:numId w:val="5"/>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rand( 'state' ,0) — скидає генератор в початковий стан;</w:t>
      </w:r>
    </w:p>
    <w:p w14:paraId="76085A04">
      <w:pPr>
        <w:numPr>
          <w:ilvl w:val="0"/>
          <w:numId w:val="5"/>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rand( 'state'. j) — для цілих j встановлює генератор в </w:t>
      </w:r>
      <w:r>
        <w:rPr>
          <w:rFonts w:ascii="Times New Roman" w:hAnsi="Times New Roman" w:cs="Times New Roman"/>
          <w:i/>
          <w:iCs/>
          <w:sz w:val="28"/>
          <w:szCs w:val="28"/>
        </w:rPr>
        <w:t xml:space="preserve">J-ий </w:t>
      </w:r>
      <w:r>
        <w:rPr>
          <w:rFonts w:ascii="Times New Roman" w:hAnsi="Times New Roman" w:cs="Times New Roman"/>
          <w:sz w:val="28"/>
          <w:szCs w:val="28"/>
        </w:rPr>
        <w:t>стан;</w:t>
      </w:r>
    </w:p>
    <w:p w14:paraId="39723FAB">
      <w:pPr>
        <w:numPr>
          <w:ilvl w:val="0"/>
          <w:numId w:val="5"/>
        </w:num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rand( 'state' ,sum(100*clock)) — кожного разу скидає генератор в стан, який залежить від часу.</w:t>
      </w:r>
    </w:p>
    <w:p w14:paraId="43C14DBF">
      <w:pPr>
        <w:pStyle w:val="9"/>
        <w:spacing w:line="288" w:lineRule="auto"/>
        <w:rPr>
          <w:sz w:val="28"/>
          <w:szCs w:val="28"/>
        </w:rPr>
      </w:pPr>
      <w:r>
        <w:rPr>
          <w:sz w:val="28"/>
          <w:szCs w:val="28"/>
        </w:rPr>
        <w:t>8. Ознайомитися з роботою функції hold, побудувати два графіки в одному вікні.</w:t>
      </w:r>
    </w:p>
    <w:p w14:paraId="69D05F57">
      <w:pPr>
        <w:pStyle w:val="9"/>
        <w:spacing w:line="288" w:lineRule="auto"/>
        <w:ind w:firstLine="709"/>
        <w:jc w:val="both"/>
        <w:rPr>
          <w:sz w:val="28"/>
          <w:szCs w:val="28"/>
        </w:rPr>
      </w:pPr>
      <w:r>
        <w:rPr>
          <w:sz w:val="28"/>
          <w:szCs w:val="28"/>
        </w:rPr>
        <w:t xml:space="preserve">Для того, щоб декілька послідовно обчислюваних графіків були зображені в одному графічному вікні в одному стилі і одному графічному полі, можна використати команду </w:t>
      </w:r>
      <w:r>
        <w:rPr>
          <w:b/>
          <w:bCs/>
          <w:i/>
          <w:iCs/>
          <w:sz w:val="28"/>
          <w:szCs w:val="28"/>
        </w:rPr>
        <w:t>hold on</w:t>
      </w:r>
      <w:r>
        <w:rPr>
          <w:sz w:val="28"/>
          <w:szCs w:val="28"/>
        </w:rPr>
        <w:t xml:space="preserve">, тоді кожний такий графік буде будуватися в тому ж попередньо відкритому графічному вікні, тобто кожна нова лінія буде додаватися до раніше побудованих. Команда </w:t>
      </w:r>
      <w:r>
        <w:rPr>
          <w:b/>
          <w:bCs/>
          <w:i/>
          <w:iCs/>
          <w:sz w:val="28"/>
          <w:szCs w:val="28"/>
        </w:rPr>
        <w:t xml:space="preserve">hold off </w:t>
      </w:r>
      <w:r>
        <w:rPr>
          <w:sz w:val="28"/>
          <w:szCs w:val="28"/>
        </w:rPr>
        <w:t xml:space="preserve">виключає режим зберігання графічного вікна, встановленого попередньою командою. </w:t>
      </w:r>
    </w:p>
    <w:p w14:paraId="1CC8D1F8">
      <w:pPr>
        <w:pStyle w:val="9"/>
        <w:spacing w:line="288" w:lineRule="auto"/>
        <w:jc w:val="both"/>
        <w:rPr>
          <w:sz w:val="28"/>
          <w:szCs w:val="28"/>
        </w:rPr>
      </w:pPr>
      <w:r>
        <w:rPr>
          <w:sz w:val="28"/>
          <w:szCs w:val="28"/>
        </w:rPr>
        <w:t xml:space="preserve">9. Ознайомитися з роботою функцій save та load, зберегти дані розрахунку в файл. Прочитати їх із файлу в іншому сценарії, побудувати графік. </w:t>
      </w:r>
    </w:p>
    <w:p w14:paraId="2464B3F3">
      <w:pPr>
        <w:pStyle w:val="9"/>
        <w:spacing w:line="288" w:lineRule="auto"/>
        <w:jc w:val="both"/>
        <w:rPr>
          <w:sz w:val="28"/>
          <w:szCs w:val="28"/>
        </w:rPr>
      </w:pPr>
    </w:p>
    <w:p w14:paraId="709C2363">
      <w:pPr>
        <w:pStyle w:val="9"/>
        <w:spacing w:line="288" w:lineRule="auto"/>
        <w:jc w:val="center"/>
        <w:rPr>
          <w:b/>
          <w:bCs/>
          <w:sz w:val="28"/>
          <w:szCs w:val="28"/>
        </w:rPr>
      </w:pPr>
      <w:r>
        <w:rPr>
          <w:b/>
          <w:bCs/>
          <w:sz w:val="28"/>
          <w:szCs w:val="28"/>
        </w:rPr>
        <w:t>Вимоги до звіту</w:t>
      </w:r>
    </w:p>
    <w:p w14:paraId="4ACEC59B">
      <w:pPr>
        <w:pStyle w:val="9"/>
        <w:spacing w:line="288" w:lineRule="auto"/>
        <w:ind w:firstLine="709"/>
        <w:jc w:val="both"/>
        <w:rPr>
          <w:sz w:val="28"/>
          <w:szCs w:val="28"/>
        </w:rPr>
      </w:pPr>
      <w:r>
        <w:rPr>
          <w:sz w:val="28"/>
          <w:szCs w:val="28"/>
        </w:rPr>
        <w:t xml:space="preserve">Звіт до лабораторних робіт  повинен містити: </w:t>
      </w:r>
    </w:p>
    <w:p w14:paraId="4147121A">
      <w:pPr>
        <w:pStyle w:val="9"/>
        <w:numPr>
          <w:ilvl w:val="1"/>
          <w:numId w:val="4"/>
        </w:numPr>
        <w:spacing w:line="288" w:lineRule="auto"/>
        <w:jc w:val="both"/>
        <w:rPr>
          <w:sz w:val="28"/>
          <w:szCs w:val="28"/>
        </w:rPr>
      </w:pPr>
      <w:r>
        <w:rPr>
          <w:sz w:val="28"/>
          <w:szCs w:val="28"/>
        </w:rPr>
        <w:t xml:space="preserve">Скріни екранів вводу вхідних операндів і операцій над ними. </w:t>
      </w:r>
    </w:p>
    <w:p w14:paraId="0FFAF3F5">
      <w:pPr>
        <w:pStyle w:val="9"/>
        <w:numPr>
          <w:ilvl w:val="1"/>
          <w:numId w:val="4"/>
        </w:numPr>
        <w:spacing w:line="288" w:lineRule="auto"/>
        <w:jc w:val="both"/>
        <w:rPr>
          <w:sz w:val="28"/>
          <w:szCs w:val="28"/>
        </w:rPr>
      </w:pPr>
      <w:r>
        <w:rPr>
          <w:sz w:val="28"/>
          <w:szCs w:val="28"/>
        </w:rPr>
        <w:t>Скріни екранів побудови графіків функцій, згідно варіантів завдань.</w:t>
      </w:r>
    </w:p>
    <w:p w14:paraId="5D896C90">
      <w:pPr>
        <w:pStyle w:val="9"/>
        <w:spacing w:line="288" w:lineRule="auto"/>
        <w:ind w:left="1440"/>
        <w:jc w:val="both"/>
        <w:rPr>
          <w:sz w:val="28"/>
          <w:szCs w:val="28"/>
        </w:rPr>
      </w:pPr>
    </w:p>
    <w:p w14:paraId="0DFA5B4A">
      <w:pPr>
        <w:pStyle w:val="9"/>
        <w:spacing w:line="288" w:lineRule="auto"/>
        <w:ind w:left="1440"/>
        <w:jc w:val="both"/>
        <w:rPr>
          <w:sz w:val="28"/>
          <w:szCs w:val="28"/>
        </w:rPr>
      </w:pPr>
    </w:p>
    <w:p w14:paraId="3AA36C8D">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Контрольні запитання</w:t>
      </w:r>
    </w:p>
    <w:p w14:paraId="2A88338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В чому полягають переваги системи? </w:t>
      </w:r>
    </w:p>
    <w:p w14:paraId="462E189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Назвіть два режими роботи в системі MatLAB. </w:t>
      </w:r>
    </w:p>
    <w:p w14:paraId="7171279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3. Наведіть приклади пакетів програм, що входять до системи MatLAB та проаналізуйте їх вміст. </w:t>
      </w:r>
    </w:p>
    <w:p w14:paraId="1D08156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4. Опишіть можливості функції plot для візуалізації результатів моделювання. </w:t>
      </w:r>
    </w:p>
    <w:p w14:paraId="5A29287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5. Яка функція використовується для розбиття графічного вікна на декілька частин? </w:t>
      </w:r>
    </w:p>
    <w:p w14:paraId="22CD9317">
      <w:pPr>
        <w:pStyle w:val="9"/>
        <w:spacing w:line="288" w:lineRule="auto"/>
        <w:jc w:val="both"/>
        <w:rPr>
          <w:sz w:val="28"/>
          <w:szCs w:val="28"/>
        </w:rPr>
      </w:pPr>
    </w:p>
    <w:p w14:paraId="5F2BD3B6">
      <w:pPr>
        <w:pStyle w:val="9"/>
        <w:jc w:val="center"/>
        <w:rPr>
          <w:sz w:val="28"/>
          <w:szCs w:val="28"/>
        </w:rPr>
      </w:pPr>
      <w:r>
        <w:rPr>
          <w:b/>
          <w:bCs/>
          <w:sz w:val="28"/>
          <w:szCs w:val="28"/>
        </w:rPr>
        <w:t>Варіанти завдань до лабораторної роботи 3:</w:t>
      </w:r>
    </w:p>
    <w:p w14:paraId="1534EAB4">
      <w:pPr>
        <w:pStyle w:val="9"/>
        <w:jc w:val="both"/>
        <w:rPr>
          <w:sz w:val="28"/>
          <w:szCs w:val="28"/>
        </w:rPr>
      </w:pPr>
    </w:p>
    <w:p w14:paraId="6E40DA2A">
      <w:pPr>
        <w:pStyle w:val="9"/>
        <w:spacing w:line="288" w:lineRule="auto"/>
        <w:jc w:val="both"/>
        <w:rPr>
          <w:sz w:val="28"/>
          <w:szCs w:val="28"/>
        </w:rPr>
      </w:pPr>
      <w:r>
        <w:rPr>
          <w:sz w:val="28"/>
          <w:szCs w:val="28"/>
        </w:rPr>
        <w:t>Виконати в режимі калькулятору наступні дії:</w:t>
      </w:r>
    </w:p>
    <w:p w14:paraId="48FE7930">
      <w:pPr>
        <w:pStyle w:val="9"/>
        <w:numPr>
          <w:ilvl w:val="0"/>
          <w:numId w:val="6"/>
        </w:numPr>
        <w:spacing w:line="288" w:lineRule="auto"/>
        <w:jc w:val="both"/>
        <w:rPr>
          <w:sz w:val="28"/>
          <w:szCs w:val="28"/>
        </w:rPr>
      </w:pPr>
      <w:r>
        <w:rPr>
          <w:sz w:val="28"/>
          <w:szCs w:val="28"/>
        </w:rPr>
        <w:t>ввід вихідних операндів;</w:t>
      </w:r>
    </w:p>
    <w:p w14:paraId="657C110F">
      <w:pPr>
        <w:pStyle w:val="9"/>
        <w:numPr>
          <w:ilvl w:val="0"/>
          <w:numId w:val="6"/>
        </w:numPr>
        <w:spacing w:line="288" w:lineRule="auto"/>
        <w:jc w:val="both"/>
        <w:rPr>
          <w:sz w:val="28"/>
          <w:szCs w:val="28"/>
        </w:rPr>
      </w:pPr>
      <w:r>
        <w:rPr>
          <w:sz w:val="28"/>
          <w:szCs w:val="28"/>
        </w:rPr>
        <w:t>виконати над операндами 1 та 2 операцію 1;</w:t>
      </w:r>
    </w:p>
    <w:p w14:paraId="63A7587E">
      <w:pPr>
        <w:pStyle w:val="9"/>
        <w:numPr>
          <w:ilvl w:val="0"/>
          <w:numId w:val="6"/>
        </w:numPr>
        <w:spacing w:line="288" w:lineRule="auto"/>
        <w:jc w:val="both"/>
        <w:rPr>
          <w:sz w:val="28"/>
          <w:szCs w:val="28"/>
        </w:rPr>
      </w:pPr>
      <w:r>
        <w:rPr>
          <w:sz w:val="28"/>
          <w:szCs w:val="28"/>
        </w:rPr>
        <w:t>виконати над результатом та операндом 1 операцію 2;</w:t>
      </w:r>
    </w:p>
    <w:p w14:paraId="25FAD721">
      <w:pPr>
        <w:pStyle w:val="9"/>
        <w:numPr>
          <w:ilvl w:val="0"/>
          <w:numId w:val="6"/>
        </w:numPr>
        <w:spacing w:line="288" w:lineRule="auto"/>
        <w:jc w:val="both"/>
        <w:rPr>
          <w:sz w:val="28"/>
          <w:szCs w:val="28"/>
        </w:rPr>
      </w:pPr>
      <w:r>
        <w:rPr>
          <w:sz w:val="28"/>
          <w:szCs w:val="28"/>
        </w:rPr>
        <w:t>виконати над результатом та операндом 2 операцію 3;</w:t>
      </w:r>
    </w:p>
    <w:p w14:paraId="231BE269">
      <w:pPr>
        <w:pStyle w:val="9"/>
        <w:numPr>
          <w:ilvl w:val="0"/>
          <w:numId w:val="6"/>
        </w:numPr>
        <w:spacing w:line="288" w:lineRule="auto"/>
        <w:jc w:val="both"/>
        <w:rPr>
          <w:sz w:val="28"/>
          <w:szCs w:val="28"/>
        </w:rPr>
      </w:pPr>
      <w:r>
        <w:rPr>
          <w:sz w:val="28"/>
          <w:szCs w:val="28"/>
        </w:rPr>
        <w:t>піднести поелементно операнд 1 до степеня 3.</w:t>
      </w:r>
    </w:p>
    <w:p w14:paraId="1A26926E">
      <w:pPr>
        <w:pStyle w:val="9"/>
        <w:ind w:left="720"/>
        <w:jc w:val="right"/>
        <w:rPr>
          <w:sz w:val="28"/>
          <w:szCs w:val="28"/>
        </w:rPr>
      </w:pPr>
      <w:r>
        <w:rPr>
          <w:sz w:val="28"/>
          <w:szCs w:val="28"/>
        </w:rPr>
        <w:t>Таблиця 1.</w:t>
      </w:r>
    </w:p>
    <w:p w14:paraId="6FDBCA48">
      <w:pPr>
        <w:pStyle w:val="9"/>
        <w:jc w:val="both"/>
        <w:rPr>
          <w:sz w:val="28"/>
          <w:szCs w:val="28"/>
        </w:rPr>
      </w:pPr>
      <w:r>
        <w:rPr>
          <w:sz w:val="28"/>
          <w:szCs w:val="28"/>
        </w:rPr>
        <w:drawing>
          <wp:inline distT="0" distB="0" distL="0" distR="0">
            <wp:extent cx="5991225" cy="3533775"/>
            <wp:effectExtent l="0" t="0" r="9525" b="9525"/>
            <wp:docPr id="1743653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53054" name="Рисунок 1"/>
                    <pic:cNvPicPr>
                      <a:picLocks noChangeAspect="1"/>
                    </pic:cNvPicPr>
                  </pic:nvPicPr>
                  <pic:blipFill>
                    <a:blip r:embed="rId91"/>
                    <a:stretch>
                      <a:fillRect/>
                    </a:stretch>
                  </pic:blipFill>
                  <pic:spPr>
                    <a:xfrm>
                      <a:off x="0" y="0"/>
                      <a:ext cx="5991225" cy="3533775"/>
                    </a:xfrm>
                    <a:prstGeom prst="rect">
                      <a:avLst/>
                    </a:prstGeom>
                  </pic:spPr>
                </pic:pic>
              </a:graphicData>
            </a:graphic>
          </wp:inline>
        </w:drawing>
      </w:r>
    </w:p>
    <w:p w14:paraId="62AE026D">
      <w:pPr>
        <w:spacing w:after="0" w:line="240" w:lineRule="auto"/>
        <w:contextualSpacing/>
        <w:jc w:val="both"/>
        <w:rPr>
          <w:rFonts w:ascii="Times New Roman" w:hAnsi="Times New Roman" w:cs="Times New Roman"/>
          <w:sz w:val="28"/>
          <w:szCs w:val="28"/>
        </w:rPr>
      </w:pPr>
      <w:r>
        <w:rPr>
          <w:rFonts w:ascii="Times New Roman" w:hAnsi="Times New Roman" w:cs="Times New Roman"/>
          <w:i/>
          <w:iCs/>
          <w:sz w:val="28"/>
          <w:szCs w:val="28"/>
        </w:rPr>
        <w:t>Побудова графіків .</w:t>
      </w:r>
      <w:r>
        <w:rPr>
          <w:rFonts w:ascii="Times New Roman" w:hAnsi="Times New Roman" w:cs="Times New Roman"/>
          <w:b/>
          <w:bCs/>
          <w:sz w:val="28"/>
          <w:szCs w:val="28"/>
        </w:rPr>
        <w:t xml:space="preserve"> (Варіанти завдань див. табл. 2)</w:t>
      </w:r>
    </w:p>
    <w:p w14:paraId="6FD4B6B6">
      <w:pPr>
        <w:spacing w:after="0" w:line="240" w:lineRule="auto"/>
        <w:contextualSpacing/>
        <w:jc w:val="right"/>
        <w:rPr>
          <w:rFonts w:ascii="Times New Roman" w:hAnsi="Times New Roman" w:cs="Times New Roman"/>
          <w:sz w:val="28"/>
          <w:szCs w:val="28"/>
        </w:rPr>
      </w:pPr>
    </w:p>
    <w:p w14:paraId="112421B8">
      <w:pPr>
        <w:spacing w:after="0" w:line="240" w:lineRule="auto"/>
        <w:contextualSpacing/>
        <w:jc w:val="right"/>
        <w:rPr>
          <w:rFonts w:ascii="Times New Roman" w:hAnsi="Times New Roman" w:cs="Times New Roman"/>
          <w:sz w:val="28"/>
          <w:szCs w:val="28"/>
        </w:rPr>
      </w:pPr>
    </w:p>
    <w:p w14:paraId="32FC1C6C">
      <w:pPr>
        <w:spacing w:after="0" w:line="240" w:lineRule="auto"/>
        <w:contextualSpacing/>
        <w:jc w:val="right"/>
        <w:rPr>
          <w:rFonts w:ascii="Times New Roman" w:hAnsi="Times New Roman" w:cs="Times New Roman"/>
          <w:sz w:val="28"/>
          <w:szCs w:val="28"/>
        </w:rPr>
      </w:pPr>
    </w:p>
    <w:p w14:paraId="3CC34971">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Таблиця 2.</w:t>
      </w:r>
    </w:p>
    <w:p w14:paraId="0F3C408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6029325" cy="4467225"/>
            <wp:effectExtent l="0" t="0" r="9525" b="9525"/>
            <wp:docPr id="1401331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31391" name="Рисунок 1"/>
                    <pic:cNvPicPr>
                      <a:picLocks noChangeAspect="1"/>
                    </pic:cNvPicPr>
                  </pic:nvPicPr>
                  <pic:blipFill>
                    <a:blip r:embed="rId92"/>
                    <a:stretch>
                      <a:fillRect/>
                    </a:stretch>
                  </pic:blipFill>
                  <pic:spPr>
                    <a:xfrm>
                      <a:off x="0" y="0"/>
                      <a:ext cx="6029325" cy="4467225"/>
                    </a:xfrm>
                    <a:prstGeom prst="rect">
                      <a:avLst/>
                    </a:prstGeom>
                  </pic:spPr>
                </pic:pic>
              </a:graphicData>
            </a:graphic>
          </wp:inline>
        </w:drawing>
      </w:r>
    </w:p>
    <w:p w14:paraId="7318AC81">
      <w:pPr>
        <w:spacing w:after="0" w:line="288" w:lineRule="auto"/>
        <w:contextualSpacing/>
        <w:jc w:val="center"/>
        <w:rPr>
          <w:rFonts w:ascii="Times New Roman" w:hAnsi="Times New Roman" w:cs="Times New Roman"/>
          <w:b/>
          <w:bCs/>
          <w:color w:val="000000"/>
          <w:kern w:val="0"/>
          <w:sz w:val="28"/>
          <w:szCs w:val="28"/>
        </w:rPr>
      </w:pPr>
    </w:p>
    <w:p w14:paraId="6FE29368">
      <w:pPr>
        <w:spacing w:after="0" w:line="288" w:lineRule="auto"/>
        <w:contextualSpacing/>
        <w:jc w:val="center"/>
        <w:rPr>
          <w:rFonts w:ascii="Times New Roman" w:hAnsi="Times New Roman" w:cs="Times New Roman"/>
          <w:sz w:val="28"/>
          <w:szCs w:val="28"/>
        </w:rPr>
      </w:pPr>
      <w:r>
        <w:rPr>
          <w:rFonts w:ascii="Times New Roman" w:hAnsi="Times New Roman" w:cs="Times New Roman"/>
          <w:b/>
          <w:bCs/>
          <w:color w:val="000000"/>
          <w:kern w:val="0"/>
          <w:sz w:val="28"/>
          <w:szCs w:val="28"/>
        </w:rPr>
        <w:t>Варіанти завдань</w:t>
      </w:r>
      <w:r>
        <w:rPr>
          <w:rFonts w:ascii="Times New Roman" w:hAnsi="Times New Roman" w:cs="Times New Roman"/>
          <w:b/>
          <w:bCs/>
          <w:sz w:val="28"/>
          <w:szCs w:val="28"/>
        </w:rPr>
        <w:t xml:space="preserve"> до лабораторної роботи 4</w:t>
      </w:r>
      <w:r>
        <w:rPr>
          <w:rFonts w:ascii="Times New Roman" w:hAnsi="Times New Roman" w:cs="Times New Roman"/>
          <w:b/>
          <w:bCs/>
          <w:color w:val="000000"/>
          <w:kern w:val="0"/>
          <w:sz w:val="28"/>
          <w:szCs w:val="28"/>
        </w:rPr>
        <w:t>:</w:t>
      </w:r>
    </w:p>
    <w:p w14:paraId="623DEA40">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Поверхневий і контурний графіки. </w:t>
      </w:r>
      <w:r>
        <w:rPr>
          <w:rFonts w:ascii="Times New Roman" w:hAnsi="Times New Roman" w:cs="Times New Roman"/>
          <w:b/>
          <w:bCs/>
          <w:sz w:val="28"/>
          <w:szCs w:val="28"/>
        </w:rPr>
        <w:t>(Варіанти завдань див. табл. 3)</w:t>
      </w:r>
    </w:p>
    <w:p w14:paraId="34802A55">
      <w:pPr>
        <w:spacing w:after="0" w:line="288" w:lineRule="auto"/>
        <w:contextualSpacing/>
        <w:jc w:val="both"/>
        <w:rPr>
          <w:rFonts w:ascii="Times New Roman" w:hAnsi="Times New Roman" w:cs="Times New Roman"/>
          <w:sz w:val="28"/>
          <w:szCs w:val="28"/>
        </w:rPr>
      </w:pPr>
    </w:p>
    <w:p w14:paraId="7C50819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формування поверхневого або контурного графіка необхідно:</w:t>
      </w:r>
    </w:p>
    <w:p w14:paraId="3789B1F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задати число точок по координатах X та Y,</w:t>
      </w:r>
    </w:p>
    <w:p w14:paraId="387C23B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створити вкладені цикли по X та Y, обчислити функцію Z=f(X,Y),</w:t>
      </w:r>
    </w:p>
    <w:p w14:paraId="0D733A6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ввести номер графічного вікна, вивести туди графік обраного типу.</w:t>
      </w:r>
    </w:p>
    <w:p w14:paraId="1893BB1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Необхідно використовувати графіки:</w:t>
      </w:r>
    </w:p>
    <w:p w14:paraId="767C192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тривимірний з аксонометрією, функція plot3(X,Y,Z),</w:t>
      </w:r>
    </w:p>
    <w:p w14:paraId="11DD937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тривимірний з функціональним забарвленням, функція mesh(X,Y,Z),</w:t>
      </w:r>
    </w:p>
    <w:p w14:paraId="7C6EC27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тривимірний з функціональним забарвленням і проекцією, функція meshc(X,Y,Z),</w:t>
      </w:r>
    </w:p>
    <w:p w14:paraId="4026928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тривимірний з функціональним забарвленням і проекцією, функція surf(X,Y,Z),</w:t>
      </w:r>
    </w:p>
    <w:p w14:paraId="22D08D2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контурний, функція contour(X,Y,Z),</w:t>
      </w:r>
    </w:p>
    <w:p w14:paraId="35C4D76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об'ємний контурний, функція contour3(X,Y,Z),</w:t>
      </w:r>
    </w:p>
    <w:p w14:paraId="5B88856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тривимірний з висвітленням, функція surfl(X,Y,Z).</w:t>
      </w:r>
    </w:p>
    <w:p w14:paraId="1F71907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кожному вікні можна малювати декілька графіків з накладенням один на одного. У списку параметрів для кожного графіка параметри перераховуються групами послідовно (у роботі графік для вікна один). У кожну групу входять:</w:t>
      </w:r>
    </w:p>
    <w:p w14:paraId="62C0D25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 - перша координата площадки основи,</w:t>
      </w:r>
    </w:p>
    <w:p w14:paraId="1A533A8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Y - друга координата площадки основи,</w:t>
      </w:r>
    </w:p>
    <w:p w14:paraId="05F88FA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Z - значення функції.</w:t>
      </w:r>
    </w:p>
    <w:p w14:paraId="2BACC2C1">
      <w:pPr>
        <w:spacing w:after="0" w:line="288" w:lineRule="auto"/>
        <w:contextualSpacing/>
        <w:jc w:val="both"/>
        <w:rPr>
          <w:rFonts w:ascii="Times New Roman" w:hAnsi="Times New Roman" w:cs="Times New Roman"/>
          <w:sz w:val="28"/>
          <w:szCs w:val="28"/>
        </w:rPr>
      </w:pPr>
      <w:r>
        <w:rPr>
          <w:rFonts w:ascii="Times New Roman" w:hAnsi="Times New Roman" w:cs="Times New Roman"/>
          <w:b/>
          <w:bCs/>
          <w:sz w:val="28"/>
          <w:szCs w:val="28"/>
        </w:rPr>
        <w:t>Приклад виконання</w:t>
      </w:r>
    </w:p>
    <w:p w14:paraId="1DB836F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Функція </w:t>
      </w:r>
      <w:r>
        <w:rPr>
          <w:rFonts w:ascii="Times New Roman" w:hAnsi="Times New Roman" w:cs="Times New Roman"/>
          <w:sz w:val="28"/>
          <w:szCs w:val="28"/>
        </w:rPr>
        <w:drawing>
          <wp:inline distT="0" distB="0" distL="0" distR="0">
            <wp:extent cx="1219200" cy="371475"/>
            <wp:effectExtent l="0" t="0" r="0" b="9525"/>
            <wp:docPr id="699175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5653" name="Рисунок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219200" cy="371475"/>
                    </a:xfrm>
                    <a:prstGeom prst="rect">
                      <a:avLst/>
                    </a:prstGeom>
                    <a:noFill/>
                    <a:ln>
                      <a:noFill/>
                    </a:ln>
                  </pic:spPr>
                </pic:pic>
              </a:graphicData>
            </a:graphic>
          </wp:inline>
        </w:drawing>
      </w:r>
    </w:p>
    <w:p w14:paraId="3F2154D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Межі зміни аргументів -2π...2π</w:t>
      </w:r>
    </w:p>
    <w:p w14:paraId="7CC0449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Варіант 1</w:t>
      </w:r>
    </w:p>
    <w:p w14:paraId="77138308">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Число точок і крок</w:t>
      </w:r>
    </w:p>
    <w:p w14:paraId="4296BC9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N=40; </w:t>
      </w:r>
    </w:p>
    <w:p w14:paraId="2BCEFD3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h=pi/20;</w:t>
      </w:r>
    </w:p>
    <w:p w14:paraId="3ED45469">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Розрахунок матриці</w:t>
      </w:r>
    </w:p>
    <w:p w14:paraId="72B7138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for n=1:2*N+1</w:t>
      </w:r>
    </w:p>
    <w:p w14:paraId="7475755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if n==N+1 A(n)=1; else A(n)=sin(h*(n-N-1))/(h*(n-N-1)); end;</w:t>
      </w:r>
    </w:p>
    <w:p w14:paraId="59236D2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end;</w:t>
      </w:r>
    </w:p>
    <w:p w14:paraId="3F1EAC2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for n=1:2*N+1</w:t>
      </w:r>
    </w:p>
    <w:p w14:paraId="16BF6F9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for m=1:2*N+1 Z(n,m)=A(n)*A(m);</w:t>
      </w:r>
    </w:p>
    <w:p w14:paraId="4928033D">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end; end;</w:t>
      </w:r>
    </w:p>
    <w:p w14:paraId="1F1114C7">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 Завдання площадки </w:t>
      </w:r>
    </w:p>
    <w:p w14:paraId="6D56D30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[X,Y]=meshgrid([-N:1:N]); </w:t>
      </w:r>
    </w:p>
    <w:p w14:paraId="36EBCC34">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 Вивід графіка в аксонометрії у вікно 1 </w:t>
      </w:r>
    </w:p>
    <w:p w14:paraId="0F05B42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figure(1); plot3(X,Y,Z);</w:t>
      </w:r>
    </w:p>
    <w:p w14:paraId="68DCAD54">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вивід тривимірного графіка з функціональним забарвленням у вікно 2</w:t>
      </w:r>
    </w:p>
    <w:p w14:paraId="74F2711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figure(2); mesh(X,Y,Z);</w:t>
      </w:r>
    </w:p>
    <w:p w14:paraId="13E87531">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 вивід тривимірного графіка з функціональним забарвленням і проекцією у вікно 3 </w:t>
      </w:r>
    </w:p>
    <w:p w14:paraId="57E48E6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figure(3); meshc(X,Y,Z);</w:t>
      </w:r>
    </w:p>
    <w:p w14:paraId="7636CDD7">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 вивід тривимірного графіка із проекцією у вікно 4 </w:t>
      </w:r>
    </w:p>
    <w:p w14:paraId="2F83B08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figure(4); surf(X,Y,Z);</w:t>
      </w:r>
    </w:p>
    <w:p w14:paraId="6A1936BD">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 Вивід контурного графіка у вікно </w:t>
      </w:r>
    </w:p>
    <w:p w14:paraId="6455D3DD">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5 figure(5); contour(X,Y,Z)</w:t>
      </w:r>
    </w:p>
    <w:p w14:paraId="4BADB201">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Вивід об'ємного контурного графіка у вікно 6</w:t>
      </w:r>
      <w:r>
        <w:rPr>
          <w:rFonts w:ascii="Times New Roman" w:hAnsi="Times New Roman" w:cs="Times New Roman"/>
          <w:sz w:val="28"/>
          <w:szCs w:val="28"/>
        </w:rPr>
        <w:t xml:space="preserve"> </w:t>
      </w:r>
    </w:p>
    <w:p w14:paraId="6192BFB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figure(6); contour3(X,Y,Z)</w:t>
      </w:r>
    </w:p>
    <w:p w14:paraId="55D15972">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Вивід об'ємного графіка з висвітленням у вікно 7</w:t>
      </w:r>
    </w:p>
    <w:p w14:paraId="5B614A5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figure(7);surfl(X,Y,Z)</w:t>
      </w:r>
    </w:p>
    <w:p w14:paraId="731BE72F">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759450" cy="4018915"/>
            <wp:effectExtent l="0" t="0" r="0" b="635"/>
            <wp:docPr id="1442882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82479" name="Рисунок 1"/>
                    <pic:cNvPicPr>
                      <a:picLocks noChangeAspect="1"/>
                    </pic:cNvPicPr>
                  </pic:nvPicPr>
                  <pic:blipFill>
                    <a:blip r:embed="rId94"/>
                    <a:stretch>
                      <a:fillRect/>
                    </a:stretch>
                  </pic:blipFill>
                  <pic:spPr>
                    <a:xfrm>
                      <a:off x="0" y="0"/>
                      <a:ext cx="5759450" cy="4018915"/>
                    </a:xfrm>
                    <a:prstGeom prst="rect">
                      <a:avLst/>
                    </a:prstGeom>
                  </pic:spPr>
                </pic:pic>
              </a:graphicData>
            </a:graphic>
          </wp:inline>
        </w:drawing>
      </w:r>
    </w:p>
    <w:p w14:paraId="179CE2E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Варіант 2</w:t>
      </w:r>
    </w:p>
    <w:p w14:paraId="78BABB4B">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Число точок і крок</w:t>
      </w:r>
    </w:p>
    <w:p w14:paraId="2EB02F9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N=40;</w:t>
      </w:r>
    </w:p>
    <w:p w14:paraId="381EC41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h=pi/20;</w:t>
      </w:r>
    </w:p>
    <w:p w14:paraId="0F559973">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Розрахунок матриці</w:t>
      </w:r>
    </w:p>
    <w:p w14:paraId="61EC844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for n=1:2*N+1</w:t>
      </w:r>
    </w:p>
    <w:p w14:paraId="499A834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if n==N+1 A(n)=1; else A(n)=sin(h*(n-N-1))/(h*(n-N-1)); end;</w:t>
      </w:r>
    </w:p>
    <w:p w14:paraId="47AB60E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end;</w:t>
      </w:r>
    </w:p>
    <w:p w14:paraId="14B198D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for n=1:2*N+1</w:t>
      </w:r>
    </w:p>
    <w:p w14:paraId="7C426EC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for m=1:2*N+1 Z(n,m)=A(n)*A(m);</w:t>
      </w:r>
    </w:p>
    <w:p w14:paraId="1BA0212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end; end;</w:t>
      </w:r>
    </w:p>
    <w:p w14:paraId="6925C2BE">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Завдання площадки</w:t>
      </w:r>
      <w:r>
        <w:rPr>
          <w:rFonts w:ascii="Times New Roman" w:hAnsi="Times New Roman" w:cs="Times New Roman"/>
          <w:sz w:val="28"/>
          <w:szCs w:val="28"/>
        </w:rPr>
        <w:t xml:space="preserve"> </w:t>
      </w:r>
    </w:p>
    <w:p w14:paraId="68ACD57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[X,Y]=meshgrid([-N:1:N]); </w:t>
      </w:r>
    </w:p>
    <w:p w14:paraId="49869D16">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 Вивід графіка в аксонометрії в підвікно 1 </w:t>
      </w:r>
    </w:p>
    <w:p w14:paraId="4C4520D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subplot(3,3,1),plot3(X,Y,Z);</w:t>
      </w:r>
    </w:p>
    <w:p w14:paraId="1308EB3D">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xml:space="preserve">% вивід тривимірного графіка з функціональним забарвленням у підвікно 2 </w:t>
      </w:r>
    </w:p>
    <w:p w14:paraId="5835398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subplot(3,3,2),mesh(X,Y,Z); </w:t>
      </w:r>
    </w:p>
    <w:p w14:paraId="0CEDF7D9">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вивід тривимірного графіка з функціональним фарбуванням і проекцією в підвікно 3</w:t>
      </w:r>
    </w:p>
    <w:p w14:paraId="2049EB9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subplot(3,3,3),meshc(X,Y,Z);</w:t>
      </w:r>
    </w:p>
    <w:p w14:paraId="4EDFDCB1">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вивід тривимірного графіка із проекцією в підвікно 4</w:t>
      </w:r>
    </w:p>
    <w:p w14:paraId="7D224E2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subplot(3,3,4),surf(X,Y,Z);</w:t>
      </w:r>
    </w:p>
    <w:p w14:paraId="281D6F43">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Вивід контурного графіка в підвікно 5</w:t>
      </w:r>
    </w:p>
    <w:p w14:paraId="0C42144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subplot(3,3,5),contour(X,Y,Z)</w:t>
      </w:r>
    </w:p>
    <w:p w14:paraId="3E9C304F">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Вивід об'ємного контурного графіка в підвікно 6</w:t>
      </w:r>
    </w:p>
    <w:p w14:paraId="08F623D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subplot(3,3,6),contour3(X,Y,Z)</w:t>
      </w:r>
    </w:p>
    <w:p w14:paraId="65C99A1D">
      <w:pPr>
        <w:spacing w:after="0" w:line="288" w:lineRule="auto"/>
        <w:contextualSpacing/>
        <w:jc w:val="both"/>
        <w:rPr>
          <w:rFonts w:ascii="Times New Roman" w:hAnsi="Times New Roman" w:cs="Times New Roman"/>
          <w:sz w:val="28"/>
          <w:szCs w:val="28"/>
        </w:rPr>
      </w:pPr>
      <w:r>
        <w:rPr>
          <w:rFonts w:ascii="Times New Roman" w:hAnsi="Times New Roman" w:cs="Times New Roman"/>
          <w:i/>
          <w:iCs/>
          <w:sz w:val="28"/>
          <w:szCs w:val="28"/>
        </w:rPr>
        <w:t>% Вивід об'ємного графіка з висвітленням у підвікно 7</w:t>
      </w:r>
    </w:p>
    <w:p w14:paraId="022A2E6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subplot(3,3,7),surfl(X,Y,Z)</w:t>
      </w:r>
    </w:p>
    <w:p w14:paraId="212B5D0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695700" cy="3943350"/>
            <wp:effectExtent l="0" t="0" r="0" b="0"/>
            <wp:docPr id="826198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98214" name="Рисунок 1"/>
                    <pic:cNvPicPr>
                      <a:picLocks noChangeAspect="1"/>
                    </pic:cNvPicPr>
                  </pic:nvPicPr>
                  <pic:blipFill>
                    <a:blip r:embed="rId95"/>
                    <a:stretch>
                      <a:fillRect/>
                    </a:stretch>
                  </pic:blipFill>
                  <pic:spPr>
                    <a:xfrm>
                      <a:off x="0" y="0"/>
                      <a:ext cx="3696216" cy="3943900"/>
                    </a:xfrm>
                    <a:prstGeom prst="rect">
                      <a:avLst/>
                    </a:prstGeom>
                  </pic:spPr>
                </pic:pic>
              </a:graphicData>
            </a:graphic>
          </wp:inline>
        </w:drawing>
      </w:r>
    </w:p>
    <w:p w14:paraId="5515EEBF">
      <w:pPr>
        <w:spacing w:after="0" w:line="240" w:lineRule="auto"/>
        <w:contextualSpacing/>
        <w:jc w:val="right"/>
        <w:rPr>
          <w:rFonts w:ascii="Times New Roman" w:hAnsi="Times New Roman" w:cs="Times New Roman"/>
          <w:sz w:val="28"/>
          <w:szCs w:val="28"/>
        </w:rPr>
      </w:pPr>
    </w:p>
    <w:p w14:paraId="3288D00E">
      <w:pPr>
        <w:spacing w:after="0" w:line="240" w:lineRule="auto"/>
        <w:contextualSpacing/>
        <w:jc w:val="right"/>
        <w:rPr>
          <w:rFonts w:ascii="Times New Roman" w:hAnsi="Times New Roman" w:cs="Times New Roman"/>
          <w:sz w:val="28"/>
          <w:szCs w:val="28"/>
        </w:rPr>
      </w:pPr>
    </w:p>
    <w:p w14:paraId="024700A9">
      <w:pPr>
        <w:spacing w:after="0" w:line="240" w:lineRule="auto"/>
        <w:contextualSpacing/>
        <w:jc w:val="right"/>
        <w:rPr>
          <w:rFonts w:ascii="Times New Roman" w:hAnsi="Times New Roman" w:cs="Times New Roman"/>
          <w:sz w:val="28"/>
          <w:szCs w:val="28"/>
        </w:rPr>
      </w:pPr>
    </w:p>
    <w:p w14:paraId="4F4B8596">
      <w:pPr>
        <w:spacing w:after="0" w:line="240" w:lineRule="auto"/>
        <w:contextualSpacing/>
        <w:jc w:val="right"/>
        <w:rPr>
          <w:rFonts w:ascii="Times New Roman" w:hAnsi="Times New Roman" w:cs="Times New Roman"/>
          <w:sz w:val="28"/>
          <w:szCs w:val="28"/>
        </w:rPr>
      </w:pPr>
    </w:p>
    <w:p w14:paraId="7381C3F2">
      <w:pPr>
        <w:spacing w:after="0" w:line="240" w:lineRule="auto"/>
        <w:contextualSpacing/>
        <w:jc w:val="right"/>
        <w:rPr>
          <w:rFonts w:ascii="Times New Roman" w:hAnsi="Times New Roman" w:cs="Times New Roman"/>
          <w:sz w:val="28"/>
          <w:szCs w:val="28"/>
        </w:rPr>
      </w:pPr>
    </w:p>
    <w:p w14:paraId="44D73771">
      <w:pPr>
        <w:spacing w:after="0" w:line="240" w:lineRule="auto"/>
        <w:contextualSpacing/>
        <w:jc w:val="right"/>
        <w:rPr>
          <w:rFonts w:ascii="Times New Roman" w:hAnsi="Times New Roman" w:cs="Times New Roman"/>
          <w:sz w:val="28"/>
          <w:szCs w:val="28"/>
        </w:rPr>
      </w:pPr>
    </w:p>
    <w:p w14:paraId="59E6F7C4">
      <w:pPr>
        <w:spacing w:after="0" w:line="240" w:lineRule="auto"/>
        <w:contextualSpacing/>
        <w:jc w:val="right"/>
        <w:rPr>
          <w:rFonts w:ascii="Times New Roman" w:hAnsi="Times New Roman" w:cs="Times New Roman"/>
          <w:sz w:val="28"/>
          <w:szCs w:val="28"/>
        </w:rPr>
      </w:pPr>
    </w:p>
    <w:p w14:paraId="249ED85D">
      <w:pPr>
        <w:spacing w:after="0" w:line="240" w:lineRule="auto"/>
        <w:contextualSpacing/>
        <w:jc w:val="right"/>
        <w:rPr>
          <w:rFonts w:ascii="Times New Roman" w:hAnsi="Times New Roman" w:cs="Times New Roman"/>
          <w:sz w:val="28"/>
          <w:szCs w:val="28"/>
        </w:rPr>
      </w:pPr>
    </w:p>
    <w:p w14:paraId="19F41F2C">
      <w:pPr>
        <w:spacing w:after="0" w:line="240" w:lineRule="auto"/>
        <w:contextualSpacing/>
        <w:jc w:val="right"/>
        <w:rPr>
          <w:rFonts w:ascii="Times New Roman" w:hAnsi="Times New Roman" w:cs="Times New Roman"/>
          <w:sz w:val="28"/>
          <w:szCs w:val="28"/>
        </w:rPr>
      </w:pPr>
    </w:p>
    <w:p w14:paraId="0E1F3085">
      <w:pPr>
        <w:spacing w:after="0" w:line="240" w:lineRule="auto"/>
        <w:contextualSpacing/>
        <w:jc w:val="right"/>
        <w:rPr>
          <w:rFonts w:ascii="Times New Roman" w:hAnsi="Times New Roman" w:cs="Times New Roman"/>
          <w:sz w:val="28"/>
          <w:szCs w:val="28"/>
        </w:rPr>
      </w:pPr>
    </w:p>
    <w:p w14:paraId="3D2E4F85">
      <w:pPr>
        <w:spacing w:after="0" w:line="240" w:lineRule="auto"/>
        <w:contextualSpacing/>
        <w:jc w:val="right"/>
        <w:rPr>
          <w:rFonts w:ascii="Times New Roman" w:hAnsi="Times New Roman" w:cs="Times New Roman"/>
          <w:sz w:val="28"/>
          <w:szCs w:val="28"/>
        </w:rPr>
      </w:pPr>
    </w:p>
    <w:p w14:paraId="3A4C8E69">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Таблиця 3.</w:t>
      </w:r>
    </w:p>
    <w:p w14:paraId="4DC69B1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6105525" cy="3867150"/>
            <wp:effectExtent l="0" t="0" r="9525" b="0"/>
            <wp:docPr id="1462212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2797" name="Рисунок 1"/>
                    <pic:cNvPicPr>
                      <a:picLocks noChangeAspect="1"/>
                    </pic:cNvPicPr>
                  </pic:nvPicPr>
                  <pic:blipFill>
                    <a:blip r:embed="rId96"/>
                    <a:stretch>
                      <a:fillRect/>
                    </a:stretch>
                  </pic:blipFill>
                  <pic:spPr>
                    <a:xfrm>
                      <a:off x="0" y="0"/>
                      <a:ext cx="6105525" cy="3867150"/>
                    </a:xfrm>
                    <a:prstGeom prst="rect">
                      <a:avLst/>
                    </a:prstGeom>
                  </pic:spPr>
                </pic:pic>
              </a:graphicData>
            </a:graphic>
          </wp:inline>
        </w:drawing>
      </w:r>
    </w:p>
    <w:p w14:paraId="2B7F4DD4">
      <w:pPr>
        <w:spacing w:after="0" w:line="240" w:lineRule="auto"/>
        <w:contextualSpacing/>
        <w:jc w:val="center"/>
        <w:rPr>
          <w:rFonts w:ascii="Times New Roman" w:hAnsi="Times New Roman" w:cs="Times New Roman"/>
          <w:sz w:val="28"/>
          <w:szCs w:val="28"/>
        </w:rPr>
      </w:pPr>
    </w:p>
    <w:p w14:paraId="77D9D3F6">
      <w:pPr>
        <w:spacing w:line="288" w:lineRule="auto"/>
        <w:jc w:val="center"/>
        <w:rPr>
          <w:rFonts w:ascii="Times New Roman" w:hAnsi="Times New Roman" w:cs="Times New Roman"/>
          <w:b/>
          <w:bCs/>
          <w:sz w:val="28"/>
          <w:szCs w:val="28"/>
        </w:rPr>
      </w:pPr>
    </w:p>
    <w:p w14:paraId="30A48B71">
      <w:pPr>
        <w:spacing w:line="288" w:lineRule="auto"/>
        <w:jc w:val="center"/>
        <w:rPr>
          <w:rFonts w:ascii="Times New Roman" w:hAnsi="Times New Roman" w:cs="Times New Roman"/>
          <w:b/>
          <w:bCs/>
          <w:sz w:val="28"/>
          <w:szCs w:val="28"/>
        </w:rPr>
      </w:pPr>
    </w:p>
    <w:p w14:paraId="3E506C3B">
      <w:pPr>
        <w:spacing w:line="288" w:lineRule="auto"/>
        <w:jc w:val="center"/>
        <w:rPr>
          <w:rFonts w:ascii="Times New Roman" w:hAnsi="Times New Roman" w:cs="Times New Roman"/>
          <w:b/>
          <w:bCs/>
          <w:sz w:val="28"/>
          <w:szCs w:val="28"/>
        </w:rPr>
      </w:pPr>
    </w:p>
    <w:p w14:paraId="0839C979">
      <w:pPr>
        <w:spacing w:line="288" w:lineRule="auto"/>
        <w:jc w:val="center"/>
        <w:rPr>
          <w:rFonts w:ascii="Times New Roman" w:hAnsi="Times New Roman" w:cs="Times New Roman"/>
          <w:b/>
          <w:bCs/>
          <w:sz w:val="28"/>
          <w:szCs w:val="28"/>
        </w:rPr>
      </w:pPr>
    </w:p>
    <w:p w14:paraId="1CFDB9A8">
      <w:pPr>
        <w:spacing w:line="288" w:lineRule="auto"/>
        <w:jc w:val="center"/>
        <w:rPr>
          <w:rFonts w:ascii="Times New Roman" w:hAnsi="Times New Roman" w:cs="Times New Roman"/>
          <w:b/>
          <w:bCs/>
          <w:sz w:val="28"/>
          <w:szCs w:val="28"/>
        </w:rPr>
      </w:pPr>
    </w:p>
    <w:p w14:paraId="3AAAC90F">
      <w:pPr>
        <w:spacing w:line="288" w:lineRule="auto"/>
        <w:jc w:val="center"/>
        <w:rPr>
          <w:rFonts w:ascii="Times New Roman" w:hAnsi="Times New Roman" w:cs="Times New Roman"/>
          <w:b/>
          <w:bCs/>
          <w:sz w:val="28"/>
          <w:szCs w:val="28"/>
        </w:rPr>
      </w:pPr>
    </w:p>
    <w:p w14:paraId="4BCF42A8">
      <w:pPr>
        <w:spacing w:line="288" w:lineRule="auto"/>
        <w:jc w:val="center"/>
        <w:rPr>
          <w:rFonts w:ascii="Times New Roman" w:hAnsi="Times New Roman" w:cs="Times New Roman"/>
          <w:b/>
          <w:bCs/>
          <w:sz w:val="28"/>
          <w:szCs w:val="28"/>
        </w:rPr>
      </w:pPr>
    </w:p>
    <w:p w14:paraId="64F275B3">
      <w:pPr>
        <w:spacing w:line="288" w:lineRule="auto"/>
        <w:jc w:val="center"/>
        <w:rPr>
          <w:rFonts w:ascii="Times New Roman" w:hAnsi="Times New Roman" w:cs="Times New Roman"/>
          <w:b/>
          <w:bCs/>
          <w:sz w:val="28"/>
          <w:szCs w:val="28"/>
        </w:rPr>
      </w:pPr>
    </w:p>
    <w:p w14:paraId="6AF262E7">
      <w:pPr>
        <w:spacing w:line="288" w:lineRule="auto"/>
        <w:jc w:val="center"/>
        <w:rPr>
          <w:rFonts w:ascii="Times New Roman" w:hAnsi="Times New Roman" w:cs="Times New Roman"/>
          <w:b/>
          <w:bCs/>
          <w:sz w:val="28"/>
          <w:szCs w:val="28"/>
        </w:rPr>
      </w:pPr>
    </w:p>
    <w:p w14:paraId="139DA47B">
      <w:pPr>
        <w:spacing w:line="288" w:lineRule="auto"/>
        <w:jc w:val="center"/>
        <w:rPr>
          <w:rFonts w:ascii="Times New Roman" w:hAnsi="Times New Roman" w:cs="Times New Roman"/>
          <w:b/>
          <w:bCs/>
          <w:sz w:val="28"/>
          <w:szCs w:val="28"/>
        </w:rPr>
      </w:pPr>
    </w:p>
    <w:p w14:paraId="394DD44F">
      <w:pPr>
        <w:spacing w:line="288" w:lineRule="auto"/>
        <w:jc w:val="center"/>
        <w:rPr>
          <w:rFonts w:ascii="Times New Roman" w:hAnsi="Times New Roman" w:cs="Times New Roman"/>
          <w:b/>
          <w:bCs/>
          <w:sz w:val="28"/>
          <w:szCs w:val="28"/>
        </w:rPr>
      </w:pPr>
    </w:p>
    <w:p w14:paraId="34BF98F3">
      <w:pPr>
        <w:spacing w:line="288" w:lineRule="auto"/>
        <w:jc w:val="center"/>
        <w:rPr>
          <w:rFonts w:ascii="Times New Roman" w:hAnsi="Times New Roman" w:cs="Times New Roman"/>
          <w:b/>
          <w:bCs/>
          <w:sz w:val="28"/>
          <w:szCs w:val="28"/>
        </w:rPr>
      </w:pPr>
    </w:p>
    <w:p w14:paraId="0F53F7FE">
      <w:pPr>
        <w:spacing w:line="288" w:lineRule="auto"/>
        <w:jc w:val="center"/>
        <w:rPr>
          <w:rFonts w:ascii="Times New Roman" w:hAnsi="Times New Roman" w:cs="Times New Roman"/>
          <w:b/>
          <w:bCs/>
          <w:sz w:val="28"/>
          <w:szCs w:val="28"/>
        </w:rPr>
      </w:pPr>
    </w:p>
    <w:p w14:paraId="5375AD33">
      <w:pPr>
        <w:spacing w:line="288" w:lineRule="auto"/>
        <w:jc w:val="center"/>
        <w:rPr>
          <w:rFonts w:ascii="Times New Roman" w:hAnsi="Times New Roman" w:cs="Times New Roman"/>
          <w:b/>
          <w:bCs/>
          <w:sz w:val="28"/>
          <w:szCs w:val="28"/>
        </w:rPr>
      </w:pPr>
    </w:p>
    <w:p w14:paraId="3A27D0C5">
      <w:pPr>
        <w:spacing w:line="288" w:lineRule="auto"/>
        <w:jc w:val="center"/>
        <w:rPr>
          <w:rFonts w:ascii="Times New Roman" w:hAnsi="Times New Roman" w:cs="Times New Roman"/>
          <w:b/>
          <w:bCs/>
          <w:sz w:val="28"/>
          <w:szCs w:val="28"/>
        </w:rPr>
      </w:pPr>
      <w:r>
        <w:rPr>
          <w:rFonts w:ascii="Times New Roman" w:hAnsi="Times New Roman" w:cs="Times New Roman"/>
          <w:b/>
          <w:bCs/>
          <w:sz w:val="28"/>
          <w:szCs w:val="28"/>
        </w:rPr>
        <w:t>Лабораторна робота №5.</w:t>
      </w:r>
    </w:p>
    <w:p w14:paraId="2480EE82">
      <w:pPr>
        <w:spacing w:line="288" w:lineRule="auto"/>
        <w:jc w:val="center"/>
        <w:rPr>
          <w:rFonts w:ascii="Times New Roman" w:hAnsi="Times New Roman" w:cs="Times New Roman"/>
          <w:b/>
          <w:bCs/>
          <w:sz w:val="28"/>
          <w:szCs w:val="28"/>
        </w:rPr>
      </w:pPr>
      <w:r>
        <w:rPr>
          <w:rFonts w:ascii="Times New Roman" w:hAnsi="Times New Roman" w:cs="Times New Roman"/>
          <w:b/>
          <w:bCs/>
          <w:sz w:val="28"/>
          <w:szCs w:val="28"/>
        </w:rPr>
        <w:t>РОЗРОБКА СИСТЕМИ НЕЧІТКОГО ВИВОДУ В ІНТЕРАКТИВНОМУ РЕЖИМІ.</w:t>
      </w:r>
    </w:p>
    <w:p w14:paraId="08E90E00">
      <w:pPr>
        <w:pStyle w:val="8"/>
        <w:spacing w:line="288" w:lineRule="auto"/>
        <w:jc w:val="center"/>
        <w:rPr>
          <w:rFonts w:ascii="Times New Roman" w:hAnsi="Times New Roman" w:cs="Times New Roman"/>
          <w:b/>
          <w:bCs/>
          <w:sz w:val="28"/>
          <w:szCs w:val="28"/>
        </w:rPr>
      </w:pPr>
      <w:r>
        <w:rPr>
          <w:rFonts w:ascii="Times New Roman" w:hAnsi="Times New Roman" w:cs="Times New Roman"/>
          <w:b/>
          <w:bCs/>
          <w:sz w:val="28"/>
          <w:szCs w:val="28"/>
        </w:rPr>
        <w:t>Основні теоретичні відомості</w:t>
      </w:r>
    </w:p>
    <w:p w14:paraId="0B3DEAD4">
      <w:pPr>
        <w:pStyle w:val="8"/>
        <w:spacing w:line="288" w:lineRule="auto"/>
        <w:ind w:left="0" w:firstLine="709"/>
        <w:rPr>
          <w:rFonts w:ascii="Times New Roman" w:hAnsi="Times New Roman" w:cs="Times New Roman"/>
          <w:sz w:val="28"/>
          <w:szCs w:val="28"/>
        </w:rPr>
      </w:pPr>
      <w:r>
        <w:rPr>
          <w:rFonts w:ascii="Times New Roman" w:hAnsi="Times New Roman" w:cs="Times New Roman"/>
          <w:sz w:val="28"/>
          <w:szCs w:val="28"/>
        </w:rPr>
        <w:t>Розглянемо розробку системи нечіткого виводу на прикладі «Чайові в ресторані».</w:t>
      </w:r>
    </w:p>
    <w:p w14:paraId="2CE5943B">
      <w:pPr>
        <w:pStyle w:val="8"/>
        <w:spacing w:after="0" w:line="288" w:lineRule="auto"/>
        <w:ind w:left="0" w:firstLine="709"/>
        <w:rPr>
          <w:rFonts w:ascii="Times New Roman" w:hAnsi="Times New Roman" w:cs="Times New Roman"/>
          <w:sz w:val="28"/>
          <w:szCs w:val="28"/>
        </w:rPr>
      </w:pPr>
      <w:r>
        <w:rPr>
          <w:rFonts w:ascii="Times New Roman" w:hAnsi="Times New Roman" w:cs="Times New Roman"/>
          <w:sz w:val="28"/>
          <w:szCs w:val="28"/>
        </w:rPr>
        <w:t xml:space="preserve">Як приклад розробки системи нечіткого виведення в інтерактивному режимі за допомогою графічних засобів пакету </w:t>
      </w:r>
      <w:r>
        <w:rPr>
          <w:rFonts w:ascii="Times New Roman" w:hAnsi="Times New Roman" w:cs="Times New Roman"/>
          <w:sz w:val="28"/>
          <w:szCs w:val="28"/>
          <w:lang w:val="en-US"/>
        </w:rPr>
        <w:t>Fuzzy</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Logic</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Toolbox</w:t>
      </w:r>
      <w:r>
        <w:rPr>
          <w:rFonts w:ascii="Times New Roman" w:hAnsi="Times New Roman" w:cs="Times New Roman"/>
          <w:sz w:val="28"/>
          <w:szCs w:val="28"/>
        </w:rPr>
        <w:t xml:space="preserve"> розглянемо модель, що входить до демонстраційних прикладів системи </w:t>
      </w:r>
      <w:r>
        <w:rPr>
          <w:rFonts w:ascii="Times New Roman" w:hAnsi="Times New Roman" w:cs="Times New Roman"/>
          <w:sz w:val="28"/>
          <w:szCs w:val="28"/>
          <w:lang w:val="en-US"/>
        </w:rPr>
        <w:t>MatLab</w:t>
      </w:r>
      <w:r>
        <w:rPr>
          <w:rFonts w:ascii="Times New Roman" w:hAnsi="Times New Roman" w:cs="Times New Roman"/>
          <w:sz w:val="28"/>
          <w:szCs w:val="28"/>
        </w:rPr>
        <w:t>.</w:t>
      </w:r>
    </w:p>
    <w:p w14:paraId="256F4DA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Приклад «</w:t>
      </w:r>
      <w:r>
        <w:rPr>
          <w:rFonts w:ascii="Times New Roman" w:hAnsi="Times New Roman" w:cs="Times New Roman"/>
          <w:i/>
          <w:iCs/>
          <w:sz w:val="28"/>
          <w:szCs w:val="28"/>
        </w:rPr>
        <w:t>Чайові в ресторані</w:t>
      </w:r>
      <w:r>
        <w:rPr>
          <w:rFonts w:ascii="Times New Roman" w:hAnsi="Times New Roman" w:cs="Times New Roman"/>
          <w:sz w:val="28"/>
          <w:szCs w:val="28"/>
        </w:rPr>
        <w:t>». Розглянемо ситуацію в ресторані, при якій, згідно прийнятим в США традиціям, після закінчення обслуговування відвідувача прийнято залишати офіціантові чайові. Грунтуючись на сталих в цій країні звичаях і інтуітивних представленнях відвідувачів ресторанів величина суми чайових не є постійною, а залежить, наприклад, від якості обслуговування і якості приготування замовлених блюд.</w:t>
      </w:r>
    </w:p>
    <w:p w14:paraId="7B0607C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Завдання полягає в тому, щоб розробити деяку експертну систему, яка б була реалізована у вигляді системи нечіткого виводу і дозволяла б визначити величину чайових на основі суб’єктивних оцінок відвідувачів якості обслуговування і якості приготування замовлених блюд.</w:t>
      </w:r>
    </w:p>
    <w:p w14:paraId="0E038E6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Емпіричні знання про дану предметну область можуть бути представлені в формі наступних евристичних правил продукції:</w:t>
      </w:r>
    </w:p>
    <w:p w14:paraId="4776F051">
      <w:pPr>
        <w:pStyle w:val="8"/>
        <w:numPr>
          <w:ilvl w:val="1"/>
          <w:numId w:val="4"/>
        </w:numPr>
        <w:spacing w:after="0" w:line="288" w:lineRule="auto"/>
        <w:ind w:left="357" w:firstLine="709"/>
        <w:jc w:val="both"/>
        <w:rPr>
          <w:rFonts w:ascii="Times New Roman" w:hAnsi="Times New Roman" w:cs="Times New Roman"/>
          <w:sz w:val="28"/>
          <w:szCs w:val="28"/>
        </w:rPr>
      </w:pPr>
      <w:r>
        <w:rPr>
          <w:rFonts w:ascii="Times New Roman" w:hAnsi="Times New Roman" w:cs="Times New Roman"/>
          <w:sz w:val="28"/>
          <w:szCs w:val="28"/>
        </w:rPr>
        <w:t>Якщо обслуговування погане або вечеря підгоріла, то чайові –                 малі.</w:t>
      </w:r>
    </w:p>
    <w:p w14:paraId="2AFC18F8">
      <w:pPr>
        <w:pStyle w:val="8"/>
        <w:numPr>
          <w:ilvl w:val="1"/>
          <w:numId w:val="4"/>
        </w:numPr>
        <w:spacing w:after="0" w:line="288" w:lineRule="auto"/>
        <w:ind w:left="357" w:firstLine="709"/>
        <w:jc w:val="both"/>
        <w:rPr>
          <w:rFonts w:ascii="Times New Roman" w:hAnsi="Times New Roman" w:cs="Times New Roman"/>
          <w:sz w:val="28"/>
          <w:szCs w:val="28"/>
        </w:rPr>
      </w:pPr>
      <w:r>
        <w:rPr>
          <w:rFonts w:ascii="Times New Roman" w:hAnsi="Times New Roman" w:cs="Times New Roman"/>
          <w:sz w:val="28"/>
          <w:szCs w:val="28"/>
        </w:rPr>
        <w:t>Якщо обслуговування добре, то чайові – середні.</w:t>
      </w:r>
    </w:p>
    <w:p w14:paraId="2E314415">
      <w:pPr>
        <w:pStyle w:val="8"/>
        <w:numPr>
          <w:ilvl w:val="1"/>
          <w:numId w:val="4"/>
        </w:numPr>
        <w:spacing w:after="0" w:line="288" w:lineRule="auto"/>
        <w:ind w:left="357" w:firstLine="709"/>
        <w:jc w:val="both"/>
        <w:rPr>
          <w:rFonts w:ascii="Times New Roman" w:hAnsi="Times New Roman" w:cs="Times New Roman"/>
          <w:sz w:val="28"/>
          <w:szCs w:val="28"/>
        </w:rPr>
      </w:pPr>
      <w:r>
        <w:rPr>
          <w:rFonts w:ascii="Times New Roman" w:hAnsi="Times New Roman" w:cs="Times New Roman"/>
          <w:sz w:val="28"/>
          <w:szCs w:val="28"/>
        </w:rPr>
        <w:t>Якщо обслуговування відмінне або вечеря чудова, чайові – щедрі.</w:t>
      </w:r>
    </w:p>
    <w:p w14:paraId="0609ED05">
      <w:pPr>
        <w:spacing w:after="0" w:line="288" w:lineRule="auto"/>
        <w:ind w:firstLine="709"/>
        <w:jc w:val="both"/>
        <w:rPr>
          <w:rFonts w:ascii="Times New Roman" w:hAnsi="Times New Roman" w:cs="Times New Roman"/>
          <w:sz w:val="28"/>
          <w:szCs w:val="28"/>
        </w:rPr>
      </w:pPr>
      <w:r>
        <w:rPr>
          <w:rFonts w:ascii="Times New Roman" w:hAnsi="Times New Roman" w:cs="Times New Roman"/>
          <w:b/>
          <w:bCs/>
          <w:sz w:val="28"/>
          <w:szCs w:val="28"/>
        </w:rPr>
        <w:t>Примітка</w:t>
      </w:r>
      <w:r>
        <w:rPr>
          <w:rFonts w:ascii="Times New Roman" w:hAnsi="Times New Roman" w:cs="Times New Roman"/>
          <w:sz w:val="28"/>
          <w:szCs w:val="28"/>
        </w:rPr>
        <w:t>. Приведені вище правила дійсно суб</w:t>
      </w:r>
      <w:r>
        <w:rPr>
          <w:rFonts w:ascii="Times New Roman" w:hAnsi="Times New Roman" w:cs="Times New Roman"/>
          <w:sz w:val="28"/>
          <w:szCs w:val="28"/>
          <w:lang w:val="ru-RU"/>
        </w:rPr>
        <w:t>’</w:t>
      </w:r>
      <w:r>
        <w:rPr>
          <w:rFonts w:ascii="Times New Roman" w:hAnsi="Times New Roman" w:cs="Times New Roman"/>
          <w:sz w:val="28"/>
          <w:szCs w:val="28"/>
        </w:rPr>
        <w:t xml:space="preserve">єктивні і не звільнені від критики. Зокрема, для багатьох відвідувачів наших ресторанів може показатися дивним правило 1, згідно якому слід залишати чайові у разі поганого обслуговування або вечері, що підгоріла, і правило 2, згідно якому слід залишати середні чайові навіть у разі вечері, що підгоріла. Можливо, деякі визнають можливим взагалі відмовитись від залишення чайових в подібних ситуаціях і будуть по своєму мати рацію. Проте, оскільки даний приклад широко використовується в літературі для демонстрації можливостей системи </w:t>
      </w:r>
      <w:r>
        <w:rPr>
          <w:rFonts w:ascii="Times New Roman" w:hAnsi="Times New Roman" w:cs="Times New Roman"/>
          <w:sz w:val="28"/>
          <w:szCs w:val="28"/>
          <w:lang w:val="en-US"/>
        </w:rPr>
        <w:t>MatLab</w:t>
      </w:r>
      <w:r>
        <w:rPr>
          <w:rFonts w:ascii="Times New Roman" w:hAnsi="Times New Roman" w:cs="Times New Roman"/>
          <w:sz w:val="28"/>
          <w:szCs w:val="28"/>
        </w:rPr>
        <w:t xml:space="preserve"> він приводиться тут без зміни в своєму оригінальному вигляді.</w:t>
      </w:r>
    </w:p>
    <w:p w14:paraId="2AF2B6E0">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Як вхідні параметри системи нечіткого виводу розглядатимемо 2 нечіткі лінгвістичні змінні «</w:t>
      </w:r>
      <w:r>
        <w:rPr>
          <w:rFonts w:ascii="Times New Roman" w:hAnsi="Times New Roman" w:cs="Times New Roman"/>
          <w:i/>
          <w:iCs/>
          <w:sz w:val="28"/>
          <w:szCs w:val="28"/>
        </w:rPr>
        <w:t>якість обслуговування</w:t>
      </w:r>
      <w:r>
        <w:rPr>
          <w:rFonts w:ascii="Times New Roman" w:hAnsi="Times New Roman" w:cs="Times New Roman"/>
          <w:sz w:val="28"/>
          <w:szCs w:val="28"/>
        </w:rPr>
        <w:t>» і «</w:t>
      </w:r>
      <w:r>
        <w:rPr>
          <w:rFonts w:ascii="Times New Roman" w:hAnsi="Times New Roman" w:cs="Times New Roman"/>
          <w:i/>
          <w:iCs/>
          <w:sz w:val="28"/>
          <w:szCs w:val="28"/>
        </w:rPr>
        <w:t>якість приготування замовлених страв</w:t>
      </w:r>
      <w:r>
        <w:rPr>
          <w:rFonts w:ascii="Times New Roman" w:hAnsi="Times New Roman" w:cs="Times New Roman"/>
          <w:sz w:val="28"/>
          <w:szCs w:val="28"/>
        </w:rPr>
        <w:t>» ( або скорочено – «</w:t>
      </w:r>
      <w:r>
        <w:rPr>
          <w:rFonts w:ascii="Times New Roman" w:hAnsi="Times New Roman" w:cs="Times New Roman"/>
          <w:i/>
          <w:iCs/>
          <w:sz w:val="28"/>
          <w:szCs w:val="28"/>
        </w:rPr>
        <w:t>якість вечері</w:t>
      </w:r>
      <w:r>
        <w:rPr>
          <w:rFonts w:ascii="Times New Roman" w:hAnsi="Times New Roman" w:cs="Times New Roman"/>
          <w:sz w:val="28"/>
          <w:szCs w:val="28"/>
        </w:rPr>
        <w:t>»). Як вихідні параметри – нечітку лінгвістичну змінну «</w:t>
      </w:r>
      <w:r>
        <w:rPr>
          <w:rFonts w:ascii="Times New Roman" w:hAnsi="Times New Roman" w:cs="Times New Roman"/>
          <w:i/>
          <w:iCs/>
          <w:sz w:val="28"/>
          <w:szCs w:val="28"/>
        </w:rPr>
        <w:t>величина чайових</w:t>
      </w:r>
      <w:r>
        <w:rPr>
          <w:rFonts w:ascii="Times New Roman" w:hAnsi="Times New Roman" w:cs="Times New Roman"/>
          <w:sz w:val="28"/>
          <w:szCs w:val="28"/>
        </w:rPr>
        <w:t>».</w:t>
      </w:r>
    </w:p>
    <w:p w14:paraId="00DB4913">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sz w:val="28"/>
          <w:szCs w:val="28"/>
        </w:rPr>
        <w:t>В якості терм-множини першою лінгвістичною змінною «</w:t>
      </w:r>
      <w:r>
        <w:rPr>
          <w:rFonts w:ascii="Times New Roman" w:hAnsi="Times New Roman" w:cs="Times New Roman"/>
          <w:i/>
          <w:iCs/>
          <w:sz w:val="28"/>
          <w:szCs w:val="28"/>
        </w:rPr>
        <w:t>якість обслуговування</w:t>
      </w:r>
      <w:r>
        <w:rPr>
          <w:rFonts w:ascii="Times New Roman" w:hAnsi="Times New Roman" w:cs="Times New Roman"/>
          <w:sz w:val="28"/>
          <w:szCs w:val="28"/>
        </w:rPr>
        <w:t xml:space="preserve">» використовуватимемо множину </w:t>
      </w:r>
      <m:oMath>
        <m:sSub>
          <m:sSubPr>
            <m:ctrlPr>
              <w:rPr>
                <w:rFonts w:ascii="Cambria Math" w:hAnsi="Cambria Math" w:cs="Times New Roman"/>
                <w:i/>
                <w:sz w:val="28"/>
                <w:szCs w:val="28"/>
              </w:rPr>
            </m:ctrlPr>
          </m:sSubPr>
          <m:e>
            <m:r>
              <m:rPr/>
              <w:rPr>
                <w:rFonts w:ascii="Cambria Math" w:hAnsi="Cambria Math" w:cs="Times New Roman"/>
                <w:sz w:val="28"/>
                <w:szCs w:val="28"/>
              </w:rPr>
              <m:t>Т</m:t>
            </m:r>
            <m:ctrlPr>
              <w:rPr>
                <w:rFonts w:ascii="Cambria Math" w:hAnsi="Cambria Math" w:cs="Times New Roman"/>
                <w:i/>
                <w:sz w:val="28"/>
                <w:szCs w:val="28"/>
              </w:rPr>
            </m:ctrlPr>
          </m:e>
          <m:sub>
            <m:r>
              <m:rPr/>
              <w:rPr>
                <w:rFonts w:ascii="Cambria Math" w:hAnsi="Cambria Math" w:cs="Times New Roman"/>
                <w:sz w:val="28"/>
                <w:szCs w:val="28"/>
              </w:rPr>
              <m:t>1</m:t>
            </m:r>
            <m:ctrlPr>
              <w:rPr>
                <w:rFonts w:ascii="Cambria Math" w:hAnsi="Cambria Math" w:cs="Times New Roman"/>
                <w:i/>
                <w:sz w:val="28"/>
                <w:szCs w:val="28"/>
              </w:rPr>
            </m:ctrlPr>
          </m:sub>
        </m:sSub>
      </m:oMath>
      <w:r>
        <w:rPr>
          <w:rFonts w:ascii="Times New Roman" w:hAnsi="Times New Roman" w:cs="Times New Roman" w:eastAsiaTheme="minorEastAsia"/>
          <w:sz w:val="28"/>
          <w:szCs w:val="28"/>
        </w:rPr>
        <w:t>={«</w:t>
      </w:r>
      <w:r>
        <w:rPr>
          <w:rFonts w:ascii="Times New Roman" w:hAnsi="Times New Roman" w:cs="Times New Roman" w:eastAsiaTheme="minorEastAsia"/>
          <w:i/>
          <w:iCs/>
          <w:sz w:val="28"/>
          <w:szCs w:val="28"/>
        </w:rPr>
        <w:t>погане</w:t>
      </w:r>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добре</w:t>
      </w:r>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відмінне</w:t>
      </w:r>
      <w:r>
        <w:rPr>
          <w:rFonts w:ascii="Times New Roman" w:hAnsi="Times New Roman" w:cs="Times New Roman" w:eastAsiaTheme="minorEastAsia"/>
          <w:sz w:val="28"/>
          <w:szCs w:val="28"/>
        </w:rPr>
        <w:t xml:space="preserve">»}, а в якості терм-множини другої вхідної лінгвістичної змінної «якість вечері» використовуватимемо множину  </w:t>
      </w:r>
      <m:oMath>
        <m:sSub>
          <m:sSubPr>
            <m:ctrlPr>
              <w:rPr>
                <w:rFonts w:ascii="Cambria Math" w:hAnsi="Cambria Math" w:cs="Times New Roman" w:eastAsiaTheme="minorEastAsia"/>
                <w:i/>
                <w:sz w:val="28"/>
                <w:szCs w:val="28"/>
              </w:rPr>
            </m:ctrlPr>
          </m:sSubPr>
          <m:e>
            <m:r>
              <m:rPr/>
              <w:rPr>
                <w:rFonts w:ascii="Cambria Math" w:hAnsi="Cambria Math" w:cs="Times New Roman" w:eastAsiaTheme="minorEastAsia"/>
                <w:sz w:val="28"/>
                <w:szCs w:val="28"/>
              </w:rPr>
              <m:t>Т</m:t>
            </m:r>
            <m:ctrlPr>
              <w:rPr>
                <w:rFonts w:ascii="Cambria Math" w:hAnsi="Cambria Math" w:cs="Times New Roman" w:eastAsiaTheme="minorEastAsia"/>
                <w:i/>
                <w:sz w:val="28"/>
                <w:szCs w:val="28"/>
              </w:rPr>
            </m:ctrlPr>
          </m:e>
          <m:sub>
            <m:r>
              <m:rPr/>
              <w:rPr>
                <w:rFonts w:ascii="Cambria Math" w:hAnsi="Cambria Math" w:cs="Times New Roman" w:eastAsiaTheme="minorEastAsia"/>
                <w:sz w:val="28"/>
                <w:szCs w:val="28"/>
              </w:rPr>
              <m:t>2</m:t>
            </m:r>
            <m:ctrlPr>
              <w:rPr>
                <w:rFonts w:ascii="Cambria Math" w:hAnsi="Cambria Math" w:cs="Times New Roman" w:eastAsiaTheme="minorEastAsia"/>
                <w:i/>
                <w:sz w:val="28"/>
                <w:szCs w:val="28"/>
              </w:rPr>
            </m:ctrlPr>
          </m:sub>
        </m:sSub>
      </m:oMath>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підгорілий</w:t>
      </w:r>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чудовий</w:t>
      </w:r>
      <w:r>
        <w:rPr>
          <w:rFonts w:ascii="Times New Roman" w:hAnsi="Times New Roman" w:cs="Times New Roman" w:eastAsiaTheme="minorEastAsia"/>
          <w:sz w:val="28"/>
          <w:szCs w:val="28"/>
        </w:rPr>
        <w:t>»}. В якості терм-множини вихідної лінгвістичної змінної «</w:t>
      </w:r>
      <w:r>
        <w:rPr>
          <w:rFonts w:ascii="Times New Roman" w:hAnsi="Times New Roman" w:cs="Times New Roman" w:eastAsiaTheme="minorEastAsia"/>
          <w:i/>
          <w:iCs/>
          <w:sz w:val="28"/>
          <w:szCs w:val="28"/>
        </w:rPr>
        <w:t>величина чайових</w:t>
      </w:r>
      <w:r>
        <w:rPr>
          <w:rFonts w:ascii="Times New Roman" w:hAnsi="Times New Roman" w:cs="Times New Roman" w:eastAsiaTheme="minorEastAsia"/>
          <w:sz w:val="28"/>
          <w:szCs w:val="28"/>
        </w:rPr>
        <w:t xml:space="preserve">» використовуватимемо множину </w:t>
      </w:r>
      <m:oMath>
        <m:sSub>
          <m:sSubPr>
            <m:ctrlPr>
              <w:rPr>
                <w:rFonts w:ascii="Cambria Math" w:hAnsi="Cambria Math" w:cs="Times New Roman" w:eastAsiaTheme="minorEastAsia"/>
                <w:i/>
                <w:sz w:val="28"/>
                <w:szCs w:val="28"/>
              </w:rPr>
            </m:ctrlPr>
          </m:sSubPr>
          <m:e>
            <m:r>
              <m:rPr/>
              <w:rPr>
                <w:rFonts w:ascii="Cambria Math" w:hAnsi="Cambria Math" w:cs="Times New Roman" w:eastAsiaTheme="minorEastAsia"/>
                <w:sz w:val="28"/>
                <w:szCs w:val="28"/>
              </w:rPr>
              <m:t>Т</m:t>
            </m:r>
            <m:ctrlPr>
              <w:rPr>
                <w:rFonts w:ascii="Cambria Math" w:hAnsi="Cambria Math" w:cs="Times New Roman" w:eastAsiaTheme="minorEastAsia"/>
                <w:i/>
                <w:sz w:val="28"/>
                <w:szCs w:val="28"/>
              </w:rPr>
            </m:ctrlPr>
          </m:e>
          <m:sub>
            <m:r>
              <m:rPr/>
              <w:rPr>
                <w:rFonts w:ascii="Cambria Math" w:hAnsi="Cambria Math" w:cs="Times New Roman" w:eastAsiaTheme="minorEastAsia"/>
                <w:sz w:val="28"/>
                <w:szCs w:val="28"/>
              </w:rPr>
              <m:t>3</m:t>
            </m:r>
            <m:ctrlPr>
              <w:rPr>
                <w:rFonts w:ascii="Cambria Math" w:hAnsi="Cambria Math" w:cs="Times New Roman" w:eastAsiaTheme="minorEastAsia"/>
                <w:i/>
                <w:sz w:val="28"/>
                <w:szCs w:val="28"/>
              </w:rPr>
            </m:ctrlPr>
          </m:sub>
        </m:sSub>
      </m:oMath>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малі</w:t>
      </w:r>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середні</w:t>
      </w:r>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щедрі</w:t>
      </w:r>
      <w:r>
        <w:rPr>
          <w:rFonts w:ascii="Times New Roman" w:hAnsi="Times New Roman" w:cs="Times New Roman" w:eastAsiaTheme="minorEastAsia"/>
          <w:sz w:val="28"/>
          <w:szCs w:val="28"/>
        </w:rPr>
        <w:t>»}. При цьому кожен з термів першої і другої вхідної змінної (якість обслуговування і приготування замовлених страв) оцінюватимемо за 10-бальною порядковою шкалою, при які1 цифрі 0 відповідає найгірша оцінка, а цифрі 10 – найкраща оцінка. Що стосується термів вихідної змінної, то припускатимемо, що малі чайові складатимуть 5% від вартості замовлених страв, середні чайові – близько 15%, а щедрі чайові – близько 25 %.</w:t>
      </w:r>
    </w:p>
    <w:p w14:paraId="3857EE5D">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З урахуванням зроблених уточнень розглянута суб</w:t>
      </w:r>
      <w:r>
        <w:rPr>
          <w:rFonts w:ascii="Times New Roman" w:hAnsi="Times New Roman" w:cs="Times New Roman" w:eastAsiaTheme="minorEastAsia"/>
          <w:sz w:val="28"/>
          <w:szCs w:val="28"/>
          <w:lang w:val="ru-RU"/>
        </w:rPr>
        <w:t>’</w:t>
      </w:r>
      <w:r>
        <w:rPr>
          <w:rFonts w:ascii="Times New Roman" w:hAnsi="Times New Roman" w:cs="Times New Roman" w:eastAsiaTheme="minorEastAsia"/>
          <w:sz w:val="28"/>
          <w:szCs w:val="28"/>
        </w:rPr>
        <w:t>єктивна інформація про величину чайових може бути представлена у формі 3-х правил нечітких продукцій наступного вигляду (Система нечіткого виводу типу Мамдані):</w:t>
      </w:r>
    </w:p>
    <w:p w14:paraId="65B8E070">
      <w:p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Правило 1: ЯКЩО «</w:t>
      </w:r>
      <w:r>
        <w:rPr>
          <w:rFonts w:ascii="Times New Roman" w:hAnsi="Times New Roman" w:cs="Times New Roman" w:eastAsiaTheme="minorEastAsia"/>
          <w:i/>
          <w:iCs/>
          <w:sz w:val="28"/>
          <w:szCs w:val="28"/>
        </w:rPr>
        <w:t>якість обслуговування</w:t>
      </w:r>
      <w:r>
        <w:rPr>
          <w:rFonts w:ascii="Times New Roman" w:hAnsi="Times New Roman" w:cs="Times New Roman" w:eastAsiaTheme="minorEastAsia"/>
          <w:sz w:val="28"/>
          <w:szCs w:val="28"/>
        </w:rPr>
        <w:t>» погана АБО «</w:t>
      </w:r>
      <w:r>
        <w:rPr>
          <w:rFonts w:ascii="Times New Roman" w:hAnsi="Times New Roman" w:cs="Times New Roman" w:eastAsiaTheme="minorEastAsia"/>
          <w:i/>
          <w:iCs/>
          <w:sz w:val="28"/>
          <w:szCs w:val="28"/>
        </w:rPr>
        <w:t>вечеря підгоріла</w:t>
      </w:r>
      <w:r>
        <w:rPr>
          <w:rFonts w:ascii="Times New Roman" w:hAnsi="Times New Roman" w:cs="Times New Roman" w:eastAsiaTheme="minorEastAsia"/>
          <w:sz w:val="28"/>
          <w:szCs w:val="28"/>
        </w:rPr>
        <w:t>»</w:t>
      </w:r>
    </w:p>
    <w:p w14:paraId="7F07A6B4">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         ТО «</w:t>
      </w:r>
      <w:r>
        <w:rPr>
          <w:rFonts w:ascii="Times New Roman" w:hAnsi="Times New Roman" w:cs="Times New Roman" w:eastAsiaTheme="minorEastAsia"/>
          <w:i/>
          <w:iCs/>
          <w:sz w:val="28"/>
          <w:szCs w:val="28"/>
        </w:rPr>
        <w:t>величина чайових мала</w:t>
      </w:r>
      <w:r>
        <w:rPr>
          <w:rFonts w:ascii="Times New Roman" w:hAnsi="Times New Roman" w:cs="Times New Roman" w:eastAsiaTheme="minorEastAsia"/>
          <w:sz w:val="28"/>
          <w:szCs w:val="28"/>
        </w:rPr>
        <w:t xml:space="preserve">». </w:t>
      </w:r>
    </w:p>
    <w:p w14:paraId="4B8EE266">
      <w:p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Правило 2: ЯКЩО «</w:t>
      </w:r>
      <w:r>
        <w:rPr>
          <w:rFonts w:ascii="Times New Roman" w:hAnsi="Times New Roman" w:cs="Times New Roman" w:eastAsiaTheme="minorEastAsia"/>
          <w:i/>
          <w:iCs/>
          <w:sz w:val="28"/>
          <w:szCs w:val="28"/>
        </w:rPr>
        <w:t>якість обслуговування хороша</w:t>
      </w:r>
      <w:r>
        <w:rPr>
          <w:rFonts w:ascii="Times New Roman" w:hAnsi="Times New Roman" w:cs="Times New Roman" w:eastAsiaTheme="minorEastAsia"/>
          <w:sz w:val="28"/>
          <w:szCs w:val="28"/>
        </w:rPr>
        <w:t>»,</w:t>
      </w:r>
    </w:p>
    <w:p w14:paraId="4185D496">
      <w:p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                    ТО «</w:t>
      </w:r>
      <w:r>
        <w:rPr>
          <w:rFonts w:ascii="Times New Roman" w:hAnsi="Times New Roman" w:cs="Times New Roman" w:eastAsiaTheme="minorEastAsia"/>
          <w:i/>
          <w:iCs/>
          <w:sz w:val="28"/>
          <w:szCs w:val="28"/>
        </w:rPr>
        <w:t>величина чайових середня</w:t>
      </w:r>
      <w:r>
        <w:rPr>
          <w:rFonts w:ascii="Times New Roman" w:hAnsi="Times New Roman" w:cs="Times New Roman" w:eastAsiaTheme="minorEastAsia"/>
          <w:sz w:val="28"/>
          <w:szCs w:val="28"/>
        </w:rPr>
        <w:t>».</w:t>
      </w:r>
    </w:p>
    <w:p w14:paraId="0778584C">
      <w:p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Правило 3:  ЯКЩО «</w:t>
      </w:r>
      <w:r>
        <w:rPr>
          <w:rFonts w:ascii="Times New Roman" w:hAnsi="Times New Roman" w:cs="Times New Roman" w:eastAsiaTheme="minorEastAsia"/>
          <w:i/>
          <w:iCs/>
          <w:sz w:val="28"/>
          <w:szCs w:val="28"/>
        </w:rPr>
        <w:t>якість обслуговування відмінна</w:t>
      </w:r>
      <w:r>
        <w:rPr>
          <w:rFonts w:ascii="Times New Roman" w:hAnsi="Times New Roman" w:cs="Times New Roman" w:eastAsiaTheme="minorEastAsia"/>
          <w:sz w:val="28"/>
          <w:szCs w:val="28"/>
        </w:rPr>
        <w:t>» АБО «</w:t>
      </w:r>
      <w:r>
        <w:rPr>
          <w:rFonts w:ascii="Times New Roman" w:hAnsi="Times New Roman" w:cs="Times New Roman" w:eastAsiaTheme="minorEastAsia"/>
          <w:i/>
          <w:iCs/>
          <w:sz w:val="28"/>
          <w:szCs w:val="28"/>
        </w:rPr>
        <w:t>вечеря смачна</w:t>
      </w:r>
      <w:r>
        <w:rPr>
          <w:rFonts w:ascii="Times New Roman" w:hAnsi="Times New Roman" w:cs="Times New Roman" w:eastAsiaTheme="minorEastAsia"/>
          <w:sz w:val="28"/>
          <w:szCs w:val="28"/>
        </w:rPr>
        <w:t>»,</w:t>
      </w:r>
    </w:p>
    <w:p w14:paraId="0C457D06">
      <w:p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                     ТО «</w:t>
      </w:r>
      <w:r>
        <w:rPr>
          <w:rFonts w:ascii="Times New Roman" w:hAnsi="Times New Roman" w:cs="Times New Roman" w:eastAsiaTheme="minorEastAsia"/>
          <w:i/>
          <w:iCs/>
          <w:sz w:val="28"/>
          <w:szCs w:val="28"/>
        </w:rPr>
        <w:t>величина чайових щедра</w:t>
      </w:r>
      <w:r>
        <w:rPr>
          <w:rFonts w:ascii="Times New Roman" w:hAnsi="Times New Roman" w:cs="Times New Roman" w:eastAsiaTheme="minorEastAsia"/>
          <w:sz w:val="28"/>
          <w:szCs w:val="28"/>
        </w:rPr>
        <w:t>»</w:t>
      </w:r>
    </w:p>
    <w:p w14:paraId="431D8707">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Процес розробки системи нечіткого виводу в інтерактивному режимі для розглянутого вище прикладу «Чайові в ресторані» полягає у наступній послідовності дій:</w:t>
      </w:r>
    </w:p>
    <w:p w14:paraId="1595FA54">
      <w:pPr>
        <w:pStyle w:val="8"/>
        <w:numPr>
          <w:ilvl w:val="2"/>
          <w:numId w:val="3"/>
        </w:numPr>
        <w:spacing w:after="0" w:line="288" w:lineRule="auto"/>
        <w:ind w:left="0"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Викликати редактор системи нечіткого виведення </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b/>
          <w:bCs/>
          <w:i/>
          <w:iCs/>
          <w:sz w:val="28"/>
          <w:szCs w:val="28"/>
        </w:rPr>
        <w:t xml:space="preserve">, </w:t>
      </w:r>
      <w:r>
        <w:rPr>
          <w:rFonts w:ascii="Times New Roman" w:hAnsi="Times New Roman" w:cs="Times New Roman" w:eastAsiaTheme="minorEastAsia"/>
          <w:sz w:val="28"/>
          <w:szCs w:val="28"/>
        </w:rPr>
        <w:t xml:space="preserve">для чого у вікні команд набрати ім’я відповідної функції </w:t>
      </w:r>
      <w:r>
        <w:rPr>
          <w:rFonts w:ascii="Times New Roman" w:hAnsi="Times New Roman" w:cs="Times New Roman" w:eastAsiaTheme="minorEastAsia"/>
          <w:b/>
          <w:bCs/>
          <w:sz w:val="28"/>
          <w:szCs w:val="28"/>
          <w:lang w:val="en-US"/>
        </w:rPr>
        <w:t>fuzzy</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 xml:space="preserve">Після виконання цієї команди на екрані з’явиться графічний інтерфейс редактора </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з ім’ям</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 xml:space="preserve">системи нечіткого виведення </w:t>
      </w:r>
      <w:r>
        <w:rPr>
          <w:rFonts w:ascii="Times New Roman" w:hAnsi="Times New Roman" w:cs="Times New Roman" w:eastAsiaTheme="minorEastAsia"/>
          <w:sz w:val="28"/>
          <w:szCs w:val="28"/>
          <w:lang w:val="en-US"/>
        </w:rPr>
        <w:t>Untitled</w:t>
      </w:r>
      <w:r>
        <w:rPr>
          <w:rFonts w:ascii="Times New Roman" w:hAnsi="Times New Roman" w:cs="Times New Roman" w:eastAsiaTheme="minorEastAsia"/>
          <w:sz w:val="28"/>
          <w:szCs w:val="28"/>
        </w:rPr>
        <w:t xml:space="preserve"> і типом системи нечіткого виведення (Мамдані) запропонованими за умовчанням:</w:t>
      </w:r>
    </w:p>
    <w:p w14:paraId="784D42C3">
      <w:pPr>
        <w:pStyle w:val="8"/>
        <w:numPr>
          <w:ilvl w:val="2"/>
          <w:numId w:val="3"/>
        </w:numPr>
        <w:spacing w:after="0" w:line="288" w:lineRule="auto"/>
        <w:ind w:left="0"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Оскільки в прикладі розглядається система нечіткого виведення з двома входами, необхідно додати в систему </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sz w:val="28"/>
          <w:szCs w:val="28"/>
        </w:rPr>
        <w:t xml:space="preserve">, що розробляється, ще одну вхідну змінну. Для цього слід виконувти команду меню </w:t>
      </w:r>
      <w:r>
        <w:rPr>
          <w:rFonts w:ascii="Times New Roman" w:hAnsi="Times New Roman" w:cs="Times New Roman" w:eastAsiaTheme="minorEastAsia"/>
          <w:b/>
          <w:bCs/>
          <w:sz w:val="28"/>
          <w:szCs w:val="28"/>
          <w:lang w:val="en-US"/>
        </w:rPr>
        <w:t>Edit</w:t>
      </w:r>
      <w:r>
        <w:rPr>
          <w:rFonts w:ascii="Times New Roman" w:hAnsi="Times New Roman" w:cs="Times New Roman" w:eastAsiaTheme="minorEastAsia"/>
          <w:sz w:val="28"/>
          <w:szCs w:val="28"/>
        </w:rPr>
        <w:t>&gt;</w:t>
      </w:r>
      <w:r>
        <w:rPr>
          <w:rFonts w:ascii="Times New Roman" w:hAnsi="Times New Roman" w:cs="Times New Roman" w:eastAsiaTheme="minorEastAsia"/>
          <w:b/>
          <w:bCs/>
          <w:sz w:val="28"/>
          <w:szCs w:val="28"/>
          <w:lang w:val="en-US"/>
        </w:rPr>
        <w:t>Add</w:t>
      </w:r>
      <w:r>
        <w:rPr>
          <w:rFonts w:ascii="Times New Roman" w:hAnsi="Times New Roman" w:cs="Times New Roman" w:eastAsiaTheme="minorEastAsia"/>
          <w:sz w:val="28"/>
          <w:szCs w:val="28"/>
        </w:rPr>
        <w:t>&gt;</w:t>
      </w:r>
      <w:r>
        <w:rPr>
          <w:rFonts w:ascii="Times New Roman" w:hAnsi="Times New Roman" w:cs="Times New Roman" w:eastAsiaTheme="minorEastAsia"/>
          <w:b/>
          <w:bCs/>
          <w:sz w:val="28"/>
          <w:szCs w:val="28"/>
          <w:lang w:val="en-US"/>
        </w:rPr>
        <w:t>Variable</w:t>
      </w:r>
      <w:r>
        <w:rPr>
          <w:rFonts w:ascii="Times New Roman" w:hAnsi="Times New Roman" w:cs="Times New Roman" w:eastAsiaTheme="minorEastAsia"/>
          <w:sz w:val="28"/>
          <w:szCs w:val="28"/>
        </w:rPr>
        <w:t>&gt;</w:t>
      </w:r>
      <w:r>
        <w:rPr>
          <w:rFonts w:ascii="Times New Roman" w:hAnsi="Times New Roman" w:cs="Times New Roman" w:eastAsiaTheme="minorEastAsia"/>
          <w:b/>
          <w:bCs/>
          <w:sz w:val="28"/>
          <w:szCs w:val="28"/>
          <w:lang w:val="en-US"/>
        </w:rPr>
        <w:t>Input</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 xml:space="preserve">В результаті виконання цієї команди на діаграмі системи нечіткого виведення з’явиться новий жовтий прямокутник з ім’ям другої вхідної змінної: </w:t>
      </w:r>
      <w:r>
        <w:rPr>
          <w:rFonts w:ascii="Times New Roman" w:hAnsi="Times New Roman" w:cs="Times New Roman" w:eastAsiaTheme="minorEastAsia"/>
          <w:sz w:val="28"/>
          <w:szCs w:val="28"/>
          <w:lang w:val="en-US"/>
        </w:rPr>
        <w:t>input</w:t>
      </w:r>
      <w:r>
        <w:rPr>
          <w:rFonts w:ascii="Times New Roman" w:hAnsi="Times New Roman" w:cs="Times New Roman" w:eastAsiaTheme="minorEastAsia"/>
          <w:sz w:val="28"/>
          <w:szCs w:val="28"/>
        </w:rPr>
        <w:t>2 (рис. 27)</w:t>
      </w:r>
    </w:p>
    <w:p w14:paraId="49D876AD">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drawing>
          <wp:inline distT="0" distB="0" distL="0" distR="0">
            <wp:extent cx="3248025" cy="2714625"/>
            <wp:effectExtent l="0" t="0" r="9525" b="9525"/>
            <wp:docPr id="807668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68197" name="Рисунок 1"/>
                    <pic:cNvPicPr>
                      <a:picLocks noChangeAspect="1"/>
                    </pic:cNvPicPr>
                  </pic:nvPicPr>
                  <pic:blipFill>
                    <a:blip r:embed="rId97"/>
                    <a:stretch>
                      <a:fillRect/>
                    </a:stretch>
                  </pic:blipFill>
                  <pic:spPr>
                    <a:xfrm>
                      <a:off x="0" y="0"/>
                      <a:ext cx="3248478" cy="2715004"/>
                    </a:xfrm>
                    <a:prstGeom prst="rect">
                      <a:avLst/>
                    </a:prstGeom>
                  </pic:spPr>
                </pic:pic>
              </a:graphicData>
            </a:graphic>
          </wp:inline>
        </w:drawing>
      </w:r>
    </w:p>
    <w:p w14:paraId="3B9A13E6">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Рисунок 27. Вид редактора </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sz w:val="28"/>
          <w:szCs w:val="28"/>
        </w:rPr>
        <w:t xml:space="preserve"> після додавання другої змінної</w:t>
      </w:r>
    </w:p>
    <w:p w14:paraId="684799EE">
      <w:pPr>
        <w:spacing w:after="0" w:line="240" w:lineRule="auto"/>
        <w:jc w:val="center"/>
        <w:rPr>
          <w:rFonts w:ascii="Times New Roman" w:hAnsi="Times New Roman" w:cs="Times New Roman" w:eastAsiaTheme="minorEastAsia"/>
          <w:sz w:val="28"/>
          <w:szCs w:val="28"/>
        </w:rPr>
      </w:pPr>
    </w:p>
    <w:p w14:paraId="78B754DF">
      <w:pPr>
        <w:pStyle w:val="8"/>
        <w:numPr>
          <w:ilvl w:val="2"/>
          <w:numId w:val="3"/>
        </w:numPr>
        <w:spacing w:after="0" w:line="288" w:lineRule="auto"/>
        <w:ind w:left="0"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Змінемо імена вхідних і вихідних змінних, запропонованих системою </w:t>
      </w:r>
      <w:r>
        <w:rPr>
          <w:rFonts w:ascii="Times New Roman" w:hAnsi="Times New Roman" w:cs="Times New Roman" w:eastAsiaTheme="minorEastAsia"/>
          <w:b/>
          <w:bCs/>
          <w:sz w:val="28"/>
          <w:szCs w:val="28"/>
          <w:lang w:val="en-US"/>
        </w:rPr>
        <w:t>MatLab</w:t>
      </w:r>
      <w:r>
        <w:rPr>
          <w:rFonts w:ascii="Times New Roman" w:hAnsi="Times New Roman" w:cs="Times New Roman" w:eastAsiaTheme="minorEastAsia"/>
          <w:b/>
          <w:bCs/>
          <w:sz w:val="28"/>
          <w:szCs w:val="28"/>
          <w:lang w:val="ru-RU"/>
        </w:rPr>
        <w:t xml:space="preserve"> </w:t>
      </w:r>
      <w:r>
        <w:rPr>
          <w:rFonts w:ascii="Times New Roman" w:hAnsi="Times New Roman" w:cs="Times New Roman" w:eastAsiaTheme="minorEastAsia"/>
          <w:sz w:val="28"/>
          <w:szCs w:val="28"/>
        </w:rPr>
        <w:t>за умовчанням. Для цього необхідно виділити прямокутник з ім’ям відповідної змінної, виконавши клацання на його зображенні на діаграмі (сторони виділеного прямокутника мають червоний колір). Після чого слід набрати нове ім</w:t>
      </w:r>
      <w:r>
        <w:rPr>
          <w:rFonts w:ascii="Times New Roman" w:hAnsi="Times New Roman" w:cs="Times New Roman" w:eastAsiaTheme="minorEastAsia"/>
          <w:sz w:val="28"/>
          <w:szCs w:val="28"/>
          <w:lang w:val="ru-RU"/>
        </w:rPr>
        <w:t>’</w:t>
      </w:r>
      <w:r>
        <w:rPr>
          <w:rFonts w:ascii="Times New Roman" w:hAnsi="Times New Roman" w:cs="Times New Roman" w:eastAsiaTheme="minorEastAsia"/>
          <w:sz w:val="28"/>
          <w:szCs w:val="28"/>
        </w:rPr>
        <w:t xml:space="preserve">я змінної в полі введення </w:t>
      </w:r>
      <w:r>
        <w:rPr>
          <w:rFonts w:ascii="Times New Roman" w:hAnsi="Times New Roman" w:cs="Times New Roman" w:eastAsiaTheme="minorEastAsia"/>
          <w:b/>
          <w:bCs/>
          <w:i/>
          <w:iCs/>
          <w:sz w:val="28"/>
          <w:szCs w:val="28"/>
          <w:lang w:val="en-US"/>
        </w:rPr>
        <w:t>Name</w:t>
      </w:r>
      <w:r>
        <w:rPr>
          <w:rFonts w:ascii="Times New Roman" w:hAnsi="Times New Roman" w:cs="Times New Roman" w:eastAsiaTheme="minorEastAsia"/>
          <w:sz w:val="28"/>
          <w:szCs w:val="28"/>
          <w:lang w:val="ru-RU"/>
        </w:rPr>
        <w:t xml:space="preserve"> </w:t>
      </w:r>
      <w:r>
        <w:rPr>
          <w:rFonts w:ascii="Times New Roman" w:hAnsi="Times New Roman" w:cs="Times New Roman" w:eastAsiaTheme="minorEastAsia"/>
          <w:sz w:val="28"/>
          <w:szCs w:val="28"/>
        </w:rPr>
        <w:t xml:space="preserve">в правій частині редактора </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sz w:val="28"/>
          <w:szCs w:val="28"/>
          <w:lang w:val="ru-RU"/>
        </w:rPr>
        <w:t>. Результат зміни імен змінних системи нечіткого виведення зображений на рисунку 28.</w:t>
      </w:r>
    </w:p>
    <w:p w14:paraId="4E32FF41">
      <w:pPr>
        <w:spacing w:after="0" w:line="240" w:lineRule="auto"/>
        <w:jc w:val="both"/>
        <w:rPr>
          <w:rFonts w:ascii="Times New Roman" w:hAnsi="Times New Roman" w:cs="Times New Roman" w:eastAsiaTheme="minorEastAsia"/>
          <w:sz w:val="28"/>
          <w:szCs w:val="28"/>
        </w:rPr>
      </w:pPr>
    </w:p>
    <w:p w14:paraId="1E91EAFD">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drawing>
          <wp:inline distT="0" distB="0" distL="0" distR="0">
            <wp:extent cx="3181350" cy="2628900"/>
            <wp:effectExtent l="0" t="0" r="0" b="0"/>
            <wp:docPr id="327960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0698" name="Рисунок 1"/>
                    <pic:cNvPicPr>
                      <a:picLocks noChangeAspect="1"/>
                    </pic:cNvPicPr>
                  </pic:nvPicPr>
                  <pic:blipFill>
                    <a:blip r:embed="rId98"/>
                    <a:stretch>
                      <a:fillRect/>
                    </a:stretch>
                  </pic:blipFill>
                  <pic:spPr>
                    <a:xfrm>
                      <a:off x="0" y="0"/>
                      <a:ext cx="3181794" cy="2629267"/>
                    </a:xfrm>
                    <a:prstGeom prst="rect">
                      <a:avLst/>
                    </a:prstGeom>
                  </pic:spPr>
                </pic:pic>
              </a:graphicData>
            </a:graphic>
          </wp:inline>
        </w:drawing>
      </w:r>
    </w:p>
    <w:p w14:paraId="3396E08A">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Рисунок 28. Вид редактора </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sz w:val="28"/>
          <w:szCs w:val="28"/>
        </w:rPr>
        <w:t xml:space="preserve"> після зміни імен змінних, запропонованих системою </w:t>
      </w:r>
      <w:r>
        <w:rPr>
          <w:rFonts w:ascii="Times New Roman" w:hAnsi="Times New Roman" w:cs="Times New Roman" w:eastAsiaTheme="minorEastAsia"/>
          <w:b/>
          <w:bCs/>
          <w:sz w:val="28"/>
          <w:szCs w:val="28"/>
          <w:lang w:val="en-US"/>
        </w:rPr>
        <w:t>MatLab</w:t>
      </w:r>
      <w:r>
        <w:rPr>
          <w:rFonts w:ascii="Times New Roman" w:hAnsi="Times New Roman" w:cs="Times New Roman" w:eastAsiaTheme="minorEastAsia"/>
          <w:sz w:val="28"/>
          <w:szCs w:val="28"/>
        </w:rPr>
        <w:t xml:space="preserve"> за умовчанням</w:t>
      </w:r>
    </w:p>
    <w:p w14:paraId="2602EEF9">
      <w:pPr>
        <w:spacing w:after="0" w:line="240" w:lineRule="auto"/>
        <w:jc w:val="center"/>
        <w:rPr>
          <w:rFonts w:ascii="Times New Roman" w:hAnsi="Times New Roman" w:cs="Times New Roman" w:eastAsiaTheme="minorEastAsia"/>
          <w:sz w:val="28"/>
          <w:szCs w:val="28"/>
        </w:rPr>
      </w:pPr>
    </w:p>
    <w:p w14:paraId="61E89FDB">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b/>
          <w:bCs/>
          <w:sz w:val="28"/>
          <w:szCs w:val="28"/>
        </w:rPr>
        <w:t>Примітка</w:t>
      </w:r>
      <w:r>
        <w:rPr>
          <w:rFonts w:ascii="Times New Roman" w:hAnsi="Times New Roman" w:cs="Times New Roman" w:eastAsiaTheme="minorEastAsia"/>
          <w:sz w:val="28"/>
          <w:szCs w:val="28"/>
        </w:rPr>
        <w:t>. Щоб уникнути проблем з коректним відображенням символів кирилиці, слід давати такі імена змінним, якіскладаються з одного слова без додаткових службових символів.</w:t>
      </w:r>
    </w:p>
    <w:p w14:paraId="00C7BC47">
      <w:pPr>
        <w:pStyle w:val="8"/>
        <w:numPr>
          <w:ilvl w:val="2"/>
          <w:numId w:val="3"/>
        </w:numPr>
        <w:spacing w:after="0" w:line="288" w:lineRule="auto"/>
        <w:ind w:left="0"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Змінемо ім</w:t>
      </w:r>
      <w:r>
        <w:rPr>
          <w:rFonts w:ascii="Times New Roman" w:hAnsi="Times New Roman" w:cs="Times New Roman" w:eastAsiaTheme="minorEastAsia"/>
          <w:sz w:val="28"/>
          <w:szCs w:val="28"/>
          <w:lang w:val="ru-RU"/>
        </w:rPr>
        <w:t>’</w:t>
      </w:r>
      <w:r>
        <w:rPr>
          <w:rFonts w:ascii="Times New Roman" w:hAnsi="Times New Roman" w:cs="Times New Roman" w:eastAsiaTheme="minorEastAsia"/>
          <w:sz w:val="28"/>
          <w:szCs w:val="28"/>
        </w:rPr>
        <w:t xml:space="preserve">я системи нечіткого виведення </w:t>
      </w:r>
      <w:r>
        <w:rPr>
          <w:rFonts w:ascii="Times New Roman" w:hAnsi="Times New Roman" w:cs="Times New Roman" w:eastAsiaTheme="minorEastAsia"/>
          <w:sz w:val="28"/>
          <w:szCs w:val="28"/>
          <w:lang w:val="en-US"/>
        </w:rPr>
        <w:t>Untitled</w:t>
      </w:r>
      <w:r>
        <w:rPr>
          <w:rFonts w:ascii="Times New Roman" w:hAnsi="Times New Roman" w:cs="Times New Roman" w:eastAsiaTheme="minorEastAsia"/>
          <w:sz w:val="28"/>
          <w:szCs w:val="28"/>
        </w:rPr>
        <w:t xml:space="preserve">, запропоноване за умовчанням. Для цього збережемо створювану структуру </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sz w:val="28"/>
          <w:szCs w:val="28"/>
        </w:rPr>
        <w:t xml:space="preserve"> в зовнішньому файлі з ім’ям </w:t>
      </w:r>
      <w:r>
        <w:rPr>
          <w:rFonts w:ascii="Times New Roman" w:hAnsi="Times New Roman" w:cs="Times New Roman" w:eastAsiaTheme="minorEastAsia"/>
          <w:b/>
          <w:bCs/>
          <w:sz w:val="28"/>
          <w:szCs w:val="28"/>
          <w:lang w:val="en-US"/>
        </w:rPr>
        <w:t>mytip</w:t>
      </w:r>
      <w:r>
        <w:rPr>
          <w:rFonts w:ascii="Times New Roman" w:hAnsi="Times New Roman" w:cs="Times New Roman" w:eastAsiaTheme="minorEastAsia"/>
          <w:b/>
          <w:bCs/>
          <w:sz w:val="28"/>
          <w:szCs w:val="28"/>
        </w:rPr>
        <w:t>.</w:t>
      </w:r>
      <w:r>
        <w:rPr>
          <w:rFonts w:ascii="Times New Roman" w:hAnsi="Times New Roman" w:cs="Times New Roman" w:eastAsiaTheme="minorEastAsia"/>
          <w:b/>
          <w:bCs/>
          <w:sz w:val="28"/>
          <w:szCs w:val="28"/>
          <w:lang w:val="en-US"/>
        </w:rPr>
        <w:t>fis</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виконавши команду меню</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b/>
          <w:bCs/>
          <w:sz w:val="28"/>
          <w:szCs w:val="28"/>
          <w:lang w:val="en-US"/>
        </w:rPr>
        <w:t>File</w:t>
      </w:r>
      <w:r>
        <w:rPr>
          <w:rFonts w:ascii="Times New Roman" w:hAnsi="Times New Roman" w:cs="Times New Roman" w:eastAsiaTheme="minorEastAsia"/>
          <w:sz w:val="28"/>
          <w:szCs w:val="28"/>
        </w:rPr>
        <w:t>&gt;</w:t>
      </w:r>
      <w:r>
        <w:rPr>
          <w:rFonts w:ascii="Times New Roman" w:hAnsi="Times New Roman" w:cs="Times New Roman" w:eastAsiaTheme="minorEastAsia"/>
          <w:b/>
          <w:bCs/>
          <w:sz w:val="28"/>
          <w:szCs w:val="28"/>
          <w:lang w:val="en-US"/>
        </w:rPr>
        <w:t>Export</w:t>
      </w:r>
      <w:r>
        <w:rPr>
          <w:rFonts w:ascii="Times New Roman" w:hAnsi="Times New Roman" w:cs="Times New Roman" w:eastAsiaTheme="minorEastAsia"/>
          <w:sz w:val="28"/>
          <w:szCs w:val="28"/>
        </w:rPr>
        <w:t>&gt;</w:t>
      </w:r>
      <w:r>
        <w:rPr>
          <w:rFonts w:ascii="Times New Roman" w:hAnsi="Times New Roman" w:cs="Times New Roman" w:eastAsiaTheme="minorEastAsia"/>
          <w:b/>
          <w:bCs/>
          <w:sz w:val="28"/>
          <w:szCs w:val="28"/>
          <w:lang w:val="en-US"/>
        </w:rPr>
        <w:t>To</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b/>
          <w:bCs/>
          <w:sz w:val="28"/>
          <w:szCs w:val="28"/>
          <w:lang w:val="en-US"/>
        </w:rPr>
        <w:t>Disk</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 xml:space="preserve">…. При цьому буде викликано стандартне діалогове вікно збереження файлу, в якому коритстувачеві пропонується ввести ім’я відповідного файлу (розширення файлу приписується автоматично). Залишимо без зміни запропоновані системою </w:t>
      </w:r>
      <w:r>
        <w:rPr>
          <w:rFonts w:ascii="Times New Roman" w:hAnsi="Times New Roman" w:cs="Times New Roman" w:eastAsiaTheme="minorEastAsia"/>
          <w:b/>
          <w:bCs/>
          <w:sz w:val="28"/>
          <w:szCs w:val="28"/>
          <w:lang w:val="en-US"/>
        </w:rPr>
        <w:t>MatLab</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sz w:val="28"/>
          <w:szCs w:val="28"/>
        </w:rPr>
        <w:t>за умовчанням: метод нечіткого логічного І (</w:t>
      </w:r>
      <w:r>
        <w:rPr>
          <w:rFonts w:ascii="Times New Roman" w:hAnsi="Times New Roman" w:cs="Times New Roman" w:eastAsiaTheme="minorEastAsia"/>
          <w:b/>
          <w:bCs/>
          <w:sz w:val="28"/>
          <w:szCs w:val="28"/>
          <w:lang w:val="en-US"/>
        </w:rPr>
        <w:t>And</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b/>
          <w:bCs/>
          <w:sz w:val="28"/>
          <w:szCs w:val="28"/>
          <w:lang w:val="en-US"/>
        </w:rPr>
        <w:t>method</w:t>
      </w:r>
      <w:r>
        <w:rPr>
          <w:rFonts w:ascii="Times New Roman" w:hAnsi="Times New Roman" w:cs="Times New Roman" w:eastAsiaTheme="minorEastAsia"/>
          <w:sz w:val="28"/>
          <w:szCs w:val="28"/>
        </w:rPr>
        <w:t>) – значення «</w:t>
      </w:r>
      <w:r>
        <w:rPr>
          <w:rFonts w:ascii="Times New Roman" w:hAnsi="Times New Roman" w:cs="Times New Roman" w:eastAsiaTheme="minorEastAsia"/>
          <w:sz w:val="28"/>
          <w:szCs w:val="28"/>
          <w:lang w:val="en-US"/>
        </w:rPr>
        <w:t>min</w:t>
      </w:r>
      <w:r>
        <w:rPr>
          <w:rFonts w:ascii="Times New Roman" w:hAnsi="Times New Roman" w:cs="Times New Roman" w:eastAsiaTheme="minorEastAsia"/>
          <w:sz w:val="28"/>
          <w:szCs w:val="28"/>
        </w:rPr>
        <w:t>», метод нечіткого логічного АБО (</w:t>
      </w:r>
      <w:r>
        <w:rPr>
          <w:rFonts w:ascii="Times New Roman" w:hAnsi="Times New Roman" w:cs="Times New Roman" w:eastAsiaTheme="minorEastAsia"/>
          <w:b/>
          <w:bCs/>
          <w:sz w:val="28"/>
          <w:szCs w:val="28"/>
          <w:lang w:val="en-US"/>
        </w:rPr>
        <w:t>Or</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b/>
          <w:bCs/>
          <w:sz w:val="28"/>
          <w:szCs w:val="28"/>
          <w:lang w:val="en-US"/>
        </w:rPr>
        <w:t>method</w:t>
      </w:r>
      <w:r>
        <w:rPr>
          <w:rFonts w:ascii="Times New Roman" w:hAnsi="Times New Roman" w:cs="Times New Roman" w:eastAsiaTheme="minorEastAsia"/>
          <w:sz w:val="28"/>
          <w:szCs w:val="28"/>
        </w:rPr>
        <w:t>) значення «</w:t>
      </w:r>
      <w:r>
        <w:rPr>
          <w:rFonts w:ascii="Times New Roman" w:hAnsi="Times New Roman" w:cs="Times New Roman" w:eastAsiaTheme="minorEastAsia"/>
          <w:sz w:val="28"/>
          <w:szCs w:val="28"/>
          <w:lang w:val="en-US"/>
        </w:rPr>
        <w:t>max</w:t>
      </w:r>
      <w:r>
        <w:rPr>
          <w:rFonts w:ascii="Times New Roman" w:hAnsi="Times New Roman" w:cs="Times New Roman" w:eastAsiaTheme="minorEastAsia"/>
          <w:sz w:val="28"/>
          <w:szCs w:val="28"/>
        </w:rPr>
        <w:t>», метод імплікації (</w:t>
      </w:r>
      <w:r>
        <w:rPr>
          <w:rFonts w:ascii="Times New Roman" w:hAnsi="Times New Roman" w:cs="Times New Roman" w:eastAsiaTheme="minorEastAsia"/>
          <w:b/>
          <w:bCs/>
          <w:sz w:val="28"/>
          <w:szCs w:val="28"/>
          <w:lang w:val="en-US"/>
        </w:rPr>
        <w:t>Implication</w:t>
      </w:r>
      <w:r>
        <w:rPr>
          <w:rFonts w:ascii="Times New Roman" w:hAnsi="Times New Roman" w:cs="Times New Roman" w:eastAsiaTheme="minorEastAsia"/>
          <w:sz w:val="28"/>
          <w:szCs w:val="28"/>
        </w:rPr>
        <w:t>) – значення «</w:t>
      </w:r>
      <w:r>
        <w:rPr>
          <w:rFonts w:ascii="Times New Roman" w:hAnsi="Times New Roman" w:cs="Times New Roman" w:eastAsiaTheme="minorEastAsia"/>
          <w:sz w:val="28"/>
          <w:szCs w:val="28"/>
          <w:lang w:val="en-US"/>
        </w:rPr>
        <w:t>min</w:t>
      </w:r>
      <w:r>
        <w:rPr>
          <w:rFonts w:ascii="Times New Roman" w:hAnsi="Times New Roman" w:cs="Times New Roman" w:eastAsiaTheme="minorEastAsia"/>
          <w:sz w:val="28"/>
          <w:szCs w:val="28"/>
        </w:rPr>
        <w:t>», метод агрегації (</w:t>
      </w:r>
      <w:r>
        <w:rPr>
          <w:rFonts w:ascii="Times New Roman" w:hAnsi="Times New Roman" w:cs="Times New Roman" w:eastAsiaTheme="minorEastAsia"/>
          <w:b/>
          <w:bCs/>
          <w:sz w:val="28"/>
          <w:szCs w:val="28"/>
          <w:lang w:val="en-US"/>
        </w:rPr>
        <w:t>Aggrgation</w:t>
      </w:r>
      <w:r>
        <w:rPr>
          <w:rFonts w:ascii="Times New Roman" w:hAnsi="Times New Roman" w:cs="Times New Roman" w:eastAsiaTheme="minorEastAsia"/>
          <w:sz w:val="28"/>
          <w:szCs w:val="28"/>
        </w:rPr>
        <w:t>) значення «</w:t>
      </w:r>
      <w:r>
        <w:rPr>
          <w:rFonts w:ascii="Times New Roman" w:hAnsi="Times New Roman" w:cs="Times New Roman" w:eastAsiaTheme="minorEastAsia"/>
          <w:sz w:val="28"/>
          <w:szCs w:val="28"/>
          <w:lang w:val="en-US"/>
        </w:rPr>
        <w:t>max</w:t>
      </w:r>
      <w:r>
        <w:rPr>
          <w:rFonts w:ascii="Times New Roman" w:hAnsi="Times New Roman" w:cs="Times New Roman" w:eastAsiaTheme="minorEastAsia"/>
          <w:sz w:val="28"/>
          <w:szCs w:val="28"/>
        </w:rPr>
        <w:t>» і метод дефазифікації (</w:t>
      </w:r>
      <w:r>
        <w:rPr>
          <w:rFonts w:ascii="Times New Roman" w:hAnsi="Times New Roman" w:cs="Times New Roman" w:eastAsiaTheme="minorEastAsia"/>
          <w:b/>
          <w:bCs/>
          <w:sz w:val="28"/>
          <w:szCs w:val="28"/>
          <w:lang w:val="en-US"/>
        </w:rPr>
        <w:t>Defuzzification</w:t>
      </w:r>
      <w:r>
        <w:rPr>
          <w:rFonts w:ascii="Times New Roman" w:hAnsi="Times New Roman" w:cs="Times New Roman" w:eastAsiaTheme="minorEastAsia"/>
          <w:sz w:val="28"/>
          <w:szCs w:val="28"/>
        </w:rPr>
        <w:t>) значення «</w:t>
      </w:r>
      <w:r>
        <w:rPr>
          <w:rFonts w:ascii="Times New Roman" w:hAnsi="Times New Roman" w:cs="Times New Roman" w:eastAsiaTheme="minorEastAsia"/>
          <w:sz w:val="28"/>
          <w:szCs w:val="28"/>
          <w:lang w:val="en-US"/>
        </w:rPr>
        <w:t>centroid</w:t>
      </w:r>
      <w:r>
        <w:rPr>
          <w:rFonts w:ascii="Times New Roman" w:hAnsi="Times New Roman" w:cs="Times New Roman" w:eastAsiaTheme="minorEastAsia"/>
          <w:sz w:val="28"/>
          <w:szCs w:val="28"/>
        </w:rPr>
        <w:t>». Очевидно, ці значення можуть бути змінені користувачем.</w:t>
      </w:r>
    </w:p>
    <w:p w14:paraId="5A6C9CEC">
      <w:pPr>
        <w:pStyle w:val="8"/>
        <w:numPr>
          <w:ilvl w:val="2"/>
          <w:numId w:val="3"/>
        </w:numPr>
        <w:spacing w:after="0" w:line="288" w:lineRule="auto"/>
        <w:ind w:left="0"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Тепер необхідно визначити терми і їх функції приналежності для вхідних і вихідних змінних нашої системи нечіткого виведення. Для цього слід скоритсуватися редактором функцій приналежності, який може бути викликаний одним з наступних способів:</w:t>
      </w:r>
    </w:p>
    <w:p w14:paraId="18731DB1">
      <w:pPr>
        <w:pStyle w:val="8"/>
        <w:numPr>
          <w:ilvl w:val="0"/>
          <w:numId w:val="7"/>
        </w:num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подвійним клацанням на значку прямокутника з ім</w:t>
      </w:r>
      <w:r>
        <w:rPr>
          <w:rFonts w:ascii="Times New Roman" w:hAnsi="Times New Roman" w:cs="Times New Roman" w:eastAsiaTheme="minorEastAsia"/>
          <w:sz w:val="28"/>
          <w:szCs w:val="28"/>
          <w:lang w:val="ru-RU"/>
        </w:rPr>
        <w:t>’</w:t>
      </w:r>
      <w:r>
        <w:rPr>
          <w:rFonts w:ascii="Times New Roman" w:hAnsi="Times New Roman" w:cs="Times New Roman" w:eastAsiaTheme="minorEastAsia"/>
          <w:sz w:val="28"/>
          <w:szCs w:val="28"/>
        </w:rPr>
        <w:t>ям відповідної змінної</w:t>
      </w:r>
    </w:p>
    <w:p w14:paraId="3A395C26">
      <w:pPr>
        <w:pStyle w:val="8"/>
        <w:numPr>
          <w:ilvl w:val="0"/>
          <w:numId w:val="7"/>
        </w:num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командою меню </w:t>
      </w:r>
      <w:r>
        <w:rPr>
          <w:rFonts w:ascii="Times New Roman" w:hAnsi="Times New Roman" w:cs="Times New Roman" w:eastAsiaTheme="minorEastAsia"/>
          <w:b/>
          <w:bCs/>
          <w:sz w:val="28"/>
          <w:szCs w:val="28"/>
          <w:lang w:val="en-US"/>
        </w:rPr>
        <w:t>Edit</w:t>
      </w:r>
      <w:r>
        <w:rPr>
          <w:rFonts w:ascii="Times New Roman" w:hAnsi="Times New Roman" w:cs="Times New Roman" w:eastAsiaTheme="minorEastAsia"/>
          <w:sz w:val="28"/>
          <w:szCs w:val="28"/>
        </w:rPr>
        <w:t>&gt;</w:t>
      </w:r>
      <w:r>
        <w:rPr>
          <w:rFonts w:ascii="Times New Roman" w:hAnsi="Times New Roman" w:cs="Times New Roman" w:eastAsiaTheme="minorEastAsia"/>
          <w:b/>
          <w:bCs/>
          <w:sz w:val="28"/>
          <w:szCs w:val="28"/>
          <w:lang w:val="en-US"/>
        </w:rPr>
        <w:t>Membership</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b/>
          <w:bCs/>
          <w:sz w:val="28"/>
          <w:szCs w:val="28"/>
          <w:lang w:val="en-US"/>
        </w:rPr>
        <w:t>Functions</w:t>
      </w:r>
      <w:r>
        <w:rPr>
          <w:rFonts w:ascii="Times New Roman" w:hAnsi="Times New Roman" w:cs="Times New Roman" w:eastAsiaTheme="minorEastAsia"/>
          <w:sz w:val="28"/>
          <w:szCs w:val="28"/>
        </w:rPr>
        <w:t>…(заздалегідь повинен бути виділений прямокутник з ім’ям відповідної змінної)</w:t>
      </w:r>
    </w:p>
    <w:p w14:paraId="65691B18">
      <w:pPr>
        <w:pStyle w:val="8"/>
        <w:numPr>
          <w:ilvl w:val="0"/>
          <w:numId w:val="7"/>
        </w:num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натисненням клавіши &lt;</w:t>
      </w:r>
      <w:r>
        <w:rPr>
          <w:rFonts w:ascii="Times New Roman" w:hAnsi="Times New Roman" w:cs="Times New Roman" w:eastAsiaTheme="minorEastAsia"/>
          <w:b/>
          <w:bCs/>
          <w:sz w:val="28"/>
          <w:szCs w:val="28"/>
          <w:lang w:val="en-US"/>
        </w:rPr>
        <w:t>Ctrl</w:t>
      </w:r>
      <w:r>
        <w:rPr>
          <w:rFonts w:ascii="Times New Roman" w:hAnsi="Times New Roman" w:cs="Times New Roman" w:eastAsiaTheme="minorEastAsia"/>
          <w:sz w:val="28"/>
          <w:szCs w:val="28"/>
        </w:rPr>
        <w:t>&gt;+&lt;2&gt; (заздалегідь також повинен бути виділений прямокутник з ім’ям відповідної змінної)</w:t>
      </w:r>
    </w:p>
    <w:p w14:paraId="061634F5">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Після виклику редактора функцій приналежності кожній із змінних за умовчанням пропонується 3 терми з трикутними функціями приналежности (рис. 29).</w:t>
      </w:r>
    </w:p>
    <w:p w14:paraId="0FDC5AA2">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drawing>
          <wp:inline distT="0" distB="0" distL="0" distR="0">
            <wp:extent cx="3267075" cy="2676525"/>
            <wp:effectExtent l="0" t="0" r="0" b="9525"/>
            <wp:docPr id="1356217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17591" name="Рисунок 1"/>
                    <pic:cNvPicPr>
                      <a:picLocks noChangeAspect="1"/>
                    </pic:cNvPicPr>
                  </pic:nvPicPr>
                  <pic:blipFill>
                    <a:blip r:embed="rId99"/>
                    <a:stretch>
                      <a:fillRect/>
                    </a:stretch>
                  </pic:blipFill>
                  <pic:spPr>
                    <a:xfrm>
                      <a:off x="0" y="0"/>
                      <a:ext cx="3267531" cy="2676899"/>
                    </a:xfrm>
                    <a:prstGeom prst="rect">
                      <a:avLst/>
                    </a:prstGeom>
                  </pic:spPr>
                </pic:pic>
              </a:graphicData>
            </a:graphic>
          </wp:inline>
        </w:drawing>
      </w:r>
    </w:p>
    <w:p w14:paraId="6A3E777E">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Рисунок 29. Вид редактора функцій приналежності після його виклику з функціями приналежності для термів змінної «обслуговування», запропонованих системою </w:t>
      </w:r>
      <w:r>
        <w:rPr>
          <w:rFonts w:ascii="Times New Roman" w:hAnsi="Times New Roman" w:cs="Times New Roman" w:eastAsiaTheme="minorEastAsia"/>
          <w:sz w:val="28"/>
          <w:szCs w:val="28"/>
          <w:lang w:val="en-US"/>
        </w:rPr>
        <w:t>MatLab</w:t>
      </w:r>
      <w:r>
        <w:rPr>
          <w:rFonts w:ascii="Times New Roman" w:hAnsi="Times New Roman" w:cs="Times New Roman" w:eastAsiaTheme="minorEastAsia"/>
          <w:sz w:val="28"/>
          <w:szCs w:val="28"/>
        </w:rPr>
        <w:t xml:space="preserve"> за замовчуванням</w:t>
      </w:r>
    </w:p>
    <w:p w14:paraId="0F76E6D4">
      <w:pPr>
        <w:spacing w:after="0" w:line="240" w:lineRule="auto"/>
        <w:jc w:val="center"/>
        <w:rPr>
          <w:rFonts w:ascii="Times New Roman" w:hAnsi="Times New Roman" w:cs="Times New Roman" w:eastAsiaTheme="minorEastAsia"/>
          <w:sz w:val="28"/>
          <w:szCs w:val="28"/>
        </w:rPr>
      </w:pPr>
    </w:p>
    <w:p w14:paraId="37833641">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Спочатку змінемо діапазон визначення значень вхідних змінних, для чого в полях введення </w:t>
      </w:r>
      <w:r>
        <w:rPr>
          <w:rFonts w:ascii="Times New Roman" w:hAnsi="Times New Roman" w:cs="Times New Roman" w:eastAsiaTheme="minorEastAsia"/>
          <w:b/>
          <w:bCs/>
          <w:sz w:val="28"/>
          <w:szCs w:val="28"/>
          <w:lang w:val="en-US"/>
        </w:rPr>
        <w:t>Range</w:t>
      </w:r>
      <w:r>
        <w:rPr>
          <w:rFonts w:ascii="Times New Roman" w:hAnsi="Times New Roman" w:cs="Times New Roman" w:eastAsiaTheme="minorEastAsia"/>
          <w:sz w:val="28"/>
          <w:szCs w:val="28"/>
        </w:rPr>
        <w:t xml:space="preserve"> і </w:t>
      </w:r>
      <w:r>
        <w:rPr>
          <w:rFonts w:ascii="Times New Roman" w:hAnsi="Times New Roman" w:cs="Times New Roman" w:eastAsiaTheme="minorEastAsia"/>
          <w:b/>
          <w:bCs/>
          <w:sz w:val="28"/>
          <w:szCs w:val="28"/>
          <w:lang w:val="en-US"/>
        </w:rPr>
        <w:t>Display</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b/>
          <w:bCs/>
          <w:sz w:val="28"/>
          <w:szCs w:val="28"/>
          <w:lang w:val="en-US"/>
        </w:rPr>
        <w:t>Range</w:t>
      </w:r>
      <w:r>
        <w:rPr>
          <w:rFonts w:ascii="Times New Roman" w:hAnsi="Times New Roman" w:cs="Times New Roman" w:eastAsiaTheme="minorEastAsia"/>
          <w:sz w:val="28"/>
          <w:szCs w:val="28"/>
        </w:rPr>
        <w:t xml:space="preserve"> змінемо верхнє значення з 1 на 10 (балів). Аналогічно виконуються зміни відповідних діапазонів для взідної змінної «чайові», при цьому верхнє значення 1 слід замінити на 30(%). Зміни підтверджуються натисненням на клавішу &lt;</w:t>
      </w:r>
      <w:r>
        <w:rPr>
          <w:rFonts w:ascii="Times New Roman" w:hAnsi="Times New Roman" w:cs="Times New Roman" w:eastAsiaTheme="minorEastAsia"/>
          <w:b/>
          <w:bCs/>
          <w:sz w:val="28"/>
          <w:szCs w:val="28"/>
          <w:lang w:val="en-US"/>
        </w:rPr>
        <w:t>Enter</w:t>
      </w:r>
      <w:r>
        <w:rPr>
          <w:rFonts w:ascii="Times New Roman" w:hAnsi="Times New Roman" w:cs="Times New Roman" w:eastAsiaTheme="minorEastAsia"/>
          <w:sz w:val="28"/>
          <w:szCs w:val="28"/>
        </w:rPr>
        <w:t>&gt; на клавіатурі.</w:t>
      </w:r>
    </w:p>
    <w:p w14:paraId="2D070772">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Далі змінемо назви термів першої вхідної змінної «</w:t>
      </w:r>
      <w:r>
        <w:rPr>
          <w:rFonts w:ascii="Times New Roman" w:hAnsi="Times New Roman" w:cs="Times New Roman" w:eastAsiaTheme="minorEastAsia"/>
          <w:i/>
          <w:iCs/>
          <w:sz w:val="28"/>
          <w:szCs w:val="28"/>
        </w:rPr>
        <w:t>обслуговування</w:t>
      </w:r>
      <w:r>
        <w:rPr>
          <w:rFonts w:ascii="Times New Roman" w:hAnsi="Times New Roman" w:cs="Times New Roman" w:eastAsiaTheme="minorEastAsia"/>
          <w:sz w:val="28"/>
          <w:szCs w:val="28"/>
        </w:rPr>
        <w:t xml:space="preserve">», запропоновані системою </w:t>
      </w:r>
      <w:r>
        <w:rPr>
          <w:rFonts w:ascii="Times New Roman" w:hAnsi="Times New Roman" w:cs="Times New Roman" w:eastAsiaTheme="minorEastAsia"/>
          <w:sz w:val="28"/>
          <w:szCs w:val="28"/>
          <w:lang w:val="en-US"/>
        </w:rPr>
        <w:t>MatLab</w:t>
      </w:r>
      <w:r>
        <w:rPr>
          <w:rFonts w:ascii="Times New Roman" w:hAnsi="Times New Roman" w:cs="Times New Roman" w:eastAsiaTheme="minorEastAsia"/>
          <w:sz w:val="28"/>
          <w:szCs w:val="28"/>
        </w:rPr>
        <w:t xml:space="preserve"> за умовчанням (</w:t>
      </w:r>
      <w:r>
        <w:rPr>
          <w:rFonts w:ascii="Times New Roman" w:hAnsi="Times New Roman" w:cs="Times New Roman" w:eastAsiaTheme="minorEastAsia"/>
          <w:sz w:val="28"/>
          <w:szCs w:val="28"/>
          <w:lang w:val="en-US"/>
        </w:rPr>
        <w:t>mf</w:t>
      </w:r>
      <w:r>
        <w:rPr>
          <w:rFonts w:ascii="Times New Roman" w:hAnsi="Times New Roman" w:cs="Times New Roman" w:eastAsiaTheme="minorEastAsia"/>
          <w:sz w:val="28"/>
          <w:szCs w:val="28"/>
        </w:rPr>
        <w:t xml:space="preserve">1, </w:t>
      </w:r>
      <w:r>
        <w:rPr>
          <w:rFonts w:ascii="Times New Roman" w:hAnsi="Times New Roman" w:cs="Times New Roman" w:eastAsiaTheme="minorEastAsia"/>
          <w:sz w:val="28"/>
          <w:szCs w:val="28"/>
          <w:lang w:val="en-US"/>
        </w:rPr>
        <w:t>mf</w:t>
      </w:r>
      <w:r>
        <w:rPr>
          <w:rFonts w:ascii="Times New Roman" w:hAnsi="Times New Roman" w:cs="Times New Roman" w:eastAsiaTheme="minorEastAsia"/>
          <w:sz w:val="28"/>
          <w:szCs w:val="28"/>
        </w:rPr>
        <w:t xml:space="preserve">2, </w:t>
      </w:r>
      <w:r>
        <w:rPr>
          <w:rFonts w:ascii="Times New Roman" w:hAnsi="Times New Roman" w:cs="Times New Roman" w:eastAsiaTheme="minorEastAsia"/>
          <w:sz w:val="28"/>
          <w:szCs w:val="28"/>
          <w:lang w:val="en-US"/>
        </w:rPr>
        <w:t>mf</w:t>
      </w:r>
      <w:r>
        <w:rPr>
          <w:rFonts w:ascii="Times New Roman" w:hAnsi="Times New Roman" w:cs="Times New Roman" w:eastAsiaTheme="minorEastAsia"/>
          <w:sz w:val="28"/>
          <w:szCs w:val="28"/>
        </w:rPr>
        <w:t>3) на «</w:t>
      </w:r>
      <w:r>
        <w:rPr>
          <w:rFonts w:ascii="Times New Roman" w:hAnsi="Times New Roman" w:cs="Times New Roman" w:eastAsiaTheme="minorEastAsia"/>
          <w:i/>
          <w:iCs/>
          <w:sz w:val="28"/>
          <w:szCs w:val="28"/>
        </w:rPr>
        <w:t>погане</w:t>
      </w:r>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добре</w:t>
      </w:r>
      <w:r>
        <w:rPr>
          <w:rFonts w:ascii="Times New Roman" w:hAnsi="Times New Roman" w:cs="Times New Roman" w:eastAsiaTheme="minorEastAsia"/>
          <w:sz w:val="28"/>
          <w:szCs w:val="28"/>
        </w:rPr>
        <w:t>», «</w:t>
      </w:r>
      <w:r>
        <w:rPr>
          <w:rFonts w:ascii="Times New Roman" w:hAnsi="Times New Roman" w:cs="Times New Roman" w:eastAsiaTheme="minorEastAsia"/>
          <w:i/>
          <w:iCs/>
          <w:sz w:val="28"/>
          <w:szCs w:val="28"/>
        </w:rPr>
        <w:t>відмінне</w:t>
      </w:r>
      <w:r>
        <w:rPr>
          <w:rFonts w:ascii="Times New Roman" w:hAnsi="Times New Roman" w:cs="Times New Roman" w:eastAsiaTheme="minorEastAsia"/>
          <w:sz w:val="28"/>
          <w:szCs w:val="28"/>
        </w:rPr>
        <w:t>» відповідно. Після чого змінимо тип функцій приналежності першої змінної, запропонований за умовчанням на функції типу Гауса (</w:t>
      </w:r>
      <w:r>
        <w:rPr>
          <w:rFonts w:ascii="Times New Roman" w:hAnsi="Times New Roman" w:cs="Times New Roman" w:eastAsiaTheme="minorEastAsia"/>
          <w:sz w:val="28"/>
          <w:szCs w:val="28"/>
          <w:lang w:val="en-US"/>
        </w:rPr>
        <w:t>gaussmr</w:t>
      </w:r>
      <w:r>
        <w:rPr>
          <w:rFonts w:ascii="Times New Roman" w:hAnsi="Times New Roman" w:cs="Times New Roman" w:eastAsiaTheme="minorEastAsia"/>
          <w:sz w:val="28"/>
          <w:szCs w:val="28"/>
        </w:rPr>
        <w:t xml:space="preserve">), вибравши відповідний пункт в полі </w:t>
      </w:r>
      <w:r>
        <w:rPr>
          <w:rFonts w:ascii="Times New Roman" w:hAnsi="Times New Roman" w:cs="Times New Roman" w:eastAsiaTheme="minorEastAsia"/>
          <w:b/>
          <w:bCs/>
          <w:sz w:val="28"/>
          <w:szCs w:val="28"/>
          <w:lang w:val="en-US"/>
        </w:rPr>
        <w:t>Type</w:t>
      </w:r>
      <w:r>
        <w:rPr>
          <w:rFonts w:ascii="Times New Roman" w:hAnsi="Times New Roman" w:cs="Times New Roman" w:eastAsiaTheme="minorEastAsia"/>
          <w:sz w:val="28"/>
          <w:szCs w:val="28"/>
        </w:rPr>
        <w:t>. Параметри знов заданих функцій приналежності залишимо без зміни. Вид редактора функцій приналежності після внесених змін для першої з вхідних змінних зображений на рисунку 30. Аналогічним чином змінемо назви термів другої вхідної змінної «вечеря» і видалимо один з термів з відповідною функцією приналежності. Для виделенння терма слід виділити функцію приналежності, що видаляється, і натиснути клавішу &lt;</w:t>
      </w:r>
      <w:r>
        <w:rPr>
          <w:rFonts w:ascii="Times New Roman" w:hAnsi="Times New Roman" w:cs="Times New Roman" w:eastAsiaTheme="minorEastAsia"/>
          <w:b/>
          <w:bCs/>
          <w:sz w:val="28"/>
          <w:szCs w:val="28"/>
          <w:lang w:val="en-US"/>
        </w:rPr>
        <w:t>Delete</w:t>
      </w:r>
      <w:r>
        <w:rPr>
          <w:rFonts w:ascii="Times New Roman" w:hAnsi="Times New Roman" w:cs="Times New Roman" w:eastAsiaTheme="minorEastAsia"/>
          <w:sz w:val="28"/>
          <w:szCs w:val="28"/>
        </w:rPr>
        <w:t>&gt; на клавіатурі. Перехід до редагування змінної здійснюється клацанням на зобраєенні прямокутника з ім’ям необхідної змінної. Для змінної «</w:t>
      </w:r>
      <w:r>
        <w:rPr>
          <w:rFonts w:ascii="Times New Roman" w:hAnsi="Times New Roman" w:cs="Times New Roman" w:eastAsiaTheme="minorEastAsia"/>
          <w:i/>
          <w:iCs/>
          <w:sz w:val="28"/>
          <w:szCs w:val="28"/>
        </w:rPr>
        <w:t>вечеря</w:t>
      </w:r>
      <w:r>
        <w:rPr>
          <w:rFonts w:ascii="Times New Roman" w:hAnsi="Times New Roman" w:cs="Times New Roman" w:eastAsiaTheme="minorEastAsia"/>
          <w:sz w:val="28"/>
          <w:szCs w:val="28"/>
        </w:rPr>
        <w:t>» змінимо тип функцій приналежності і її термів на трапецієвидні функції (</w:t>
      </w:r>
      <w:r>
        <w:rPr>
          <w:rFonts w:ascii="Times New Roman" w:hAnsi="Times New Roman" w:cs="Times New Roman" w:eastAsiaTheme="minorEastAsia"/>
          <w:sz w:val="28"/>
          <w:szCs w:val="28"/>
          <w:lang w:val="en-US"/>
        </w:rPr>
        <w:t>trapmf</w:t>
      </w:r>
      <w:r>
        <w:rPr>
          <w:rFonts w:ascii="Times New Roman" w:hAnsi="Times New Roman" w:cs="Times New Roman" w:eastAsiaTheme="minorEastAsia"/>
          <w:sz w:val="28"/>
          <w:szCs w:val="28"/>
        </w:rPr>
        <w:t>) і їх параметри таким чином: для терма «підгоріла» задамо переметри [0 0 1 3}, а для терма «</w:t>
      </w:r>
      <w:r>
        <w:rPr>
          <w:rFonts w:ascii="Times New Roman" w:hAnsi="Times New Roman" w:cs="Times New Roman" w:eastAsiaTheme="minorEastAsia"/>
          <w:i/>
          <w:iCs/>
          <w:sz w:val="28"/>
          <w:szCs w:val="28"/>
        </w:rPr>
        <w:t>смачна</w:t>
      </w:r>
      <w:r>
        <w:rPr>
          <w:rFonts w:ascii="Times New Roman" w:hAnsi="Times New Roman" w:cs="Times New Roman" w:eastAsiaTheme="minorEastAsia"/>
          <w:sz w:val="28"/>
          <w:szCs w:val="28"/>
        </w:rPr>
        <w:t>» - {7 9 10 10].</w:t>
      </w:r>
    </w:p>
    <w:p w14:paraId="71411611">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drawing>
          <wp:inline distT="0" distB="0" distL="0" distR="0">
            <wp:extent cx="3448050" cy="2895600"/>
            <wp:effectExtent l="0" t="0" r="0" b="0"/>
            <wp:docPr id="14449387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38762" name="Рисунок 1"/>
                    <pic:cNvPicPr>
                      <a:picLocks noChangeAspect="1"/>
                    </pic:cNvPicPr>
                  </pic:nvPicPr>
                  <pic:blipFill>
                    <a:blip r:embed="rId100"/>
                    <a:stretch>
                      <a:fillRect/>
                    </a:stretch>
                  </pic:blipFill>
                  <pic:spPr>
                    <a:xfrm>
                      <a:off x="0" y="0"/>
                      <a:ext cx="3448531" cy="2896004"/>
                    </a:xfrm>
                    <a:prstGeom prst="rect">
                      <a:avLst/>
                    </a:prstGeom>
                  </pic:spPr>
                </pic:pic>
              </a:graphicData>
            </a:graphic>
          </wp:inline>
        </w:drawing>
      </w:r>
    </w:p>
    <w:p w14:paraId="619BA715">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t>Рисунок 30. Вид редактора функцій приналежності після зміни назви термів і типу їх функцій приналежності для першої вхідної змінної «</w:t>
      </w:r>
      <w:r>
        <w:rPr>
          <w:rFonts w:ascii="Times New Roman" w:hAnsi="Times New Roman" w:cs="Times New Roman" w:eastAsiaTheme="minorEastAsia"/>
          <w:i/>
          <w:iCs/>
          <w:sz w:val="28"/>
          <w:szCs w:val="28"/>
        </w:rPr>
        <w:t>обслуговування</w:t>
      </w:r>
      <w:r>
        <w:rPr>
          <w:rFonts w:ascii="Times New Roman" w:hAnsi="Times New Roman" w:cs="Times New Roman" w:eastAsiaTheme="minorEastAsia"/>
          <w:sz w:val="28"/>
          <w:szCs w:val="28"/>
        </w:rPr>
        <w:t>»</w:t>
      </w:r>
    </w:p>
    <w:p w14:paraId="529CD82D">
      <w:pPr>
        <w:spacing w:after="0" w:line="240" w:lineRule="auto"/>
        <w:jc w:val="both"/>
        <w:rPr>
          <w:rFonts w:ascii="Times New Roman" w:hAnsi="Times New Roman" w:cs="Times New Roman" w:eastAsiaTheme="minorEastAsia"/>
          <w:sz w:val="28"/>
          <w:szCs w:val="28"/>
        </w:rPr>
      </w:pPr>
    </w:p>
    <w:p w14:paraId="2C5C4035">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Вид редактора функцій приналежності після внесених змін для другої вхідної змінної зображений на рисунку 31.</w:t>
      </w:r>
    </w:p>
    <w:p w14:paraId="05D6E6EE">
      <w:pPr>
        <w:spacing w:after="0" w:line="240" w:lineRule="auto"/>
        <w:jc w:val="center"/>
        <w:rPr>
          <w:rFonts w:ascii="Times New Roman" w:hAnsi="Times New Roman" w:cs="Times New Roman" w:eastAsiaTheme="minorEastAsia"/>
          <w:sz w:val="28"/>
          <w:szCs w:val="28"/>
        </w:rPr>
      </w:pPr>
    </w:p>
    <w:p w14:paraId="151505EE">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drawing>
          <wp:inline distT="0" distB="0" distL="0" distR="0">
            <wp:extent cx="3438525" cy="2886075"/>
            <wp:effectExtent l="0" t="0" r="9525" b="9525"/>
            <wp:docPr id="1183365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65431" name="Рисунок 1"/>
                    <pic:cNvPicPr>
                      <a:picLocks noChangeAspect="1"/>
                    </pic:cNvPicPr>
                  </pic:nvPicPr>
                  <pic:blipFill>
                    <a:blip r:embed="rId101"/>
                    <a:stretch>
                      <a:fillRect/>
                    </a:stretch>
                  </pic:blipFill>
                  <pic:spPr>
                    <a:xfrm>
                      <a:off x="0" y="0"/>
                      <a:ext cx="3439005" cy="2886478"/>
                    </a:xfrm>
                    <a:prstGeom prst="rect">
                      <a:avLst/>
                    </a:prstGeom>
                  </pic:spPr>
                </pic:pic>
              </a:graphicData>
            </a:graphic>
          </wp:inline>
        </w:drawing>
      </w:r>
    </w:p>
    <w:p w14:paraId="6F3F8308">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t>Рисунок 31. Вид редактора функцій приналежності після зміни назви термів і типу їх функцій приналежності для другої вхідної змінної «</w:t>
      </w:r>
      <w:r>
        <w:rPr>
          <w:rFonts w:ascii="Times New Roman" w:hAnsi="Times New Roman" w:cs="Times New Roman" w:eastAsiaTheme="minorEastAsia"/>
          <w:i/>
          <w:iCs/>
          <w:sz w:val="28"/>
          <w:szCs w:val="28"/>
        </w:rPr>
        <w:t>вечеря</w:t>
      </w:r>
      <w:r>
        <w:rPr>
          <w:rFonts w:ascii="Times New Roman" w:hAnsi="Times New Roman" w:cs="Times New Roman" w:eastAsiaTheme="minorEastAsia"/>
          <w:sz w:val="28"/>
          <w:szCs w:val="28"/>
        </w:rPr>
        <w:t>»</w:t>
      </w:r>
    </w:p>
    <w:p w14:paraId="61C85FD2">
      <w:pPr>
        <w:spacing w:after="0" w:line="240" w:lineRule="auto"/>
        <w:jc w:val="center"/>
        <w:rPr>
          <w:rFonts w:ascii="Times New Roman" w:hAnsi="Times New Roman" w:cs="Times New Roman" w:eastAsiaTheme="minorEastAsia"/>
          <w:sz w:val="28"/>
          <w:szCs w:val="28"/>
        </w:rPr>
      </w:pPr>
    </w:p>
    <w:p w14:paraId="3AA28523">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Нарешті, змінимо назви термів і параметри функцій приналежності для вихідної змінної «</w:t>
      </w:r>
      <w:r>
        <w:rPr>
          <w:rFonts w:ascii="Times New Roman" w:hAnsi="Times New Roman" w:cs="Times New Roman" w:eastAsiaTheme="minorEastAsia"/>
          <w:i/>
          <w:iCs/>
          <w:sz w:val="28"/>
          <w:szCs w:val="28"/>
        </w:rPr>
        <w:t>чайові</w:t>
      </w:r>
      <w:r>
        <w:rPr>
          <w:rFonts w:ascii="Times New Roman" w:hAnsi="Times New Roman" w:cs="Times New Roman" w:eastAsiaTheme="minorEastAsia"/>
          <w:sz w:val="28"/>
          <w:szCs w:val="28"/>
        </w:rPr>
        <w:t xml:space="preserve">», залишивши без зміни трикутний тип функції приналежності, запропонований сисемою </w:t>
      </w:r>
      <w:r>
        <w:rPr>
          <w:rFonts w:ascii="Times New Roman" w:hAnsi="Times New Roman" w:cs="Times New Roman" w:eastAsiaTheme="minorEastAsia"/>
          <w:b/>
          <w:bCs/>
          <w:sz w:val="28"/>
          <w:szCs w:val="28"/>
          <w:lang w:val="en-US"/>
        </w:rPr>
        <w:t>MatLab</w:t>
      </w:r>
      <w:r>
        <w:rPr>
          <w:rFonts w:ascii="Times New Roman" w:hAnsi="Times New Roman" w:cs="Times New Roman" w:eastAsiaTheme="minorEastAsia"/>
          <w:sz w:val="28"/>
          <w:szCs w:val="28"/>
        </w:rPr>
        <w:t>. Для терма «</w:t>
      </w:r>
      <w:r>
        <w:rPr>
          <w:rFonts w:ascii="Times New Roman" w:hAnsi="Times New Roman" w:cs="Times New Roman" w:eastAsiaTheme="minorEastAsia"/>
          <w:i/>
          <w:iCs/>
          <w:sz w:val="28"/>
          <w:szCs w:val="28"/>
        </w:rPr>
        <w:t>малі</w:t>
      </w:r>
      <w:r>
        <w:rPr>
          <w:rFonts w:ascii="Times New Roman" w:hAnsi="Times New Roman" w:cs="Times New Roman" w:eastAsiaTheme="minorEastAsia"/>
          <w:sz w:val="28"/>
          <w:szCs w:val="28"/>
        </w:rPr>
        <w:t xml:space="preserve">» задамо параметри </w:t>
      </w:r>
      <w:r>
        <w:rPr>
          <w:rFonts w:ascii="Times New Roman" w:hAnsi="Times New Roman" w:cs="Times New Roman" w:eastAsiaTheme="minorEastAsia"/>
          <w:sz w:val="28"/>
          <w:szCs w:val="28"/>
          <w:lang w:val="ru-RU"/>
        </w:rPr>
        <w:t>[0 5 10]</w:t>
      </w:r>
      <w:r>
        <w:rPr>
          <w:rFonts w:ascii="Times New Roman" w:hAnsi="Times New Roman" w:cs="Times New Roman" w:eastAsiaTheme="minorEastAsia"/>
          <w:sz w:val="28"/>
          <w:szCs w:val="28"/>
        </w:rPr>
        <w:t>, а для терма «</w:t>
      </w:r>
      <w:r>
        <w:rPr>
          <w:rFonts w:ascii="Times New Roman" w:hAnsi="Times New Roman" w:cs="Times New Roman" w:eastAsiaTheme="minorEastAsia"/>
          <w:i/>
          <w:iCs/>
          <w:sz w:val="28"/>
          <w:szCs w:val="28"/>
        </w:rPr>
        <w:t>середні</w:t>
      </w:r>
      <w:r>
        <w:rPr>
          <w:rFonts w:ascii="Times New Roman" w:hAnsi="Times New Roman" w:cs="Times New Roman" w:eastAsiaTheme="minorEastAsia"/>
          <w:sz w:val="28"/>
          <w:szCs w:val="28"/>
        </w:rPr>
        <w:t xml:space="preserve">» - </w:t>
      </w:r>
      <w:r>
        <w:rPr>
          <w:rFonts w:ascii="Times New Roman" w:hAnsi="Times New Roman" w:cs="Times New Roman" w:eastAsiaTheme="minorEastAsia"/>
          <w:sz w:val="28"/>
          <w:szCs w:val="28"/>
          <w:lang w:val="ru-RU"/>
        </w:rPr>
        <w:t>[10 15 20]</w:t>
      </w:r>
      <w:r>
        <w:rPr>
          <w:rFonts w:ascii="Times New Roman" w:hAnsi="Times New Roman" w:cs="Times New Roman" w:eastAsiaTheme="minorEastAsia"/>
          <w:sz w:val="28"/>
          <w:szCs w:val="28"/>
        </w:rPr>
        <w:t>, для терма «</w:t>
      </w:r>
      <w:r>
        <w:rPr>
          <w:rFonts w:ascii="Times New Roman" w:hAnsi="Times New Roman" w:cs="Times New Roman" w:eastAsiaTheme="minorEastAsia"/>
          <w:i/>
          <w:iCs/>
          <w:sz w:val="28"/>
          <w:szCs w:val="28"/>
        </w:rPr>
        <w:t>щедрі</w:t>
      </w:r>
      <w:r>
        <w:rPr>
          <w:rFonts w:ascii="Times New Roman" w:hAnsi="Times New Roman" w:cs="Times New Roman" w:eastAsiaTheme="minorEastAsia"/>
          <w:sz w:val="28"/>
          <w:szCs w:val="28"/>
        </w:rPr>
        <w:t xml:space="preserve">» - </w:t>
      </w:r>
      <w:r>
        <w:rPr>
          <w:rFonts w:ascii="Times New Roman" w:hAnsi="Times New Roman" w:cs="Times New Roman" w:eastAsiaTheme="minorEastAsia"/>
          <w:sz w:val="28"/>
          <w:szCs w:val="28"/>
          <w:lang w:val="ru-RU"/>
        </w:rPr>
        <w:t>[20 25 30]</w:t>
      </w:r>
      <w:r>
        <w:rPr>
          <w:rFonts w:ascii="Times New Roman" w:hAnsi="Times New Roman" w:cs="Times New Roman" w:eastAsiaTheme="minorEastAsia"/>
          <w:sz w:val="28"/>
          <w:szCs w:val="28"/>
        </w:rPr>
        <w:t>. Вид редактора функцій приналежності після зроблених змін для вихідної змінної «</w:t>
      </w:r>
      <w:r>
        <w:rPr>
          <w:rFonts w:ascii="Times New Roman" w:hAnsi="Times New Roman" w:cs="Times New Roman" w:eastAsiaTheme="minorEastAsia"/>
          <w:i/>
          <w:iCs/>
          <w:sz w:val="28"/>
          <w:szCs w:val="28"/>
        </w:rPr>
        <w:t>чайові</w:t>
      </w:r>
      <w:r>
        <w:rPr>
          <w:rFonts w:ascii="Times New Roman" w:hAnsi="Times New Roman" w:cs="Times New Roman" w:eastAsiaTheme="minorEastAsia"/>
          <w:sz w:val="28"/>
          <w:szCs w:val="28"/>
        </w:rPr>
        <w:t>» зображений на рисунку 32.</w:t>
      </w:r>
    </w:p>
    <w:p w14:paraId="24F40597">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drawing>
          <wp:inline distT="0" distB="0" distL="0" distR="0">
            <wp:extent cx="2857500" cy="2343150"/>
            <wp:effectExtent l="0" t="0" r="0" b="0"/>
            <wp:docPr id="1245073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3461" name="Рисунок 1"/>
                    <pic:cNvPicPr>
                      <a:picLocks noChangeAspect="1"/>
                    </pic:cNvPicPr>
                  </pic:nvPicPr>
                  <pic:blipFill>
                    <a:blip r:embed="rId102"/>
                    <a:stretch>
                      <a:fillRect/>
                    </a:stretch>
                  </pic:blipFill>
                  <pic:spPr>
                    <a:xfrm>
                      <a:off x="0" y="0"/>
                      <a:ext cx="2857899" cy="2343477"/>
                    </a:xfrm>
                    <a:prstGeom prst="rect">
                      <a:avLst/>
                    </a:prstGeom>
                  </pic:spPr>
                </pic:pic>
              </a:graphicData>
            </a:graphic>
          </wp:inline>
        </w:drawing>
      </w:r>
    </w:p>
    <w:p w14:paraId="04519C59">
      <w:pPr>
        <w:spacing w:after="0" w:line="24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t>Рисунок 32. Вид редактора функцій приналежності після зміни назви термів і типу їх функцій приналежності для вихідної змінної «обслуговування»</w:t>
      </w:r>
    </w:p>
    <w:p w14:paraId="3D85A3E3">
      <w:pPr>
        <w:spacing w:after="0" w:line="240" w:lineRule="auto"/>
        <w:jc w:val="center"/>
        <w:rPr>
          <w:rFonts w:ascii="Times New Roman" w:hAnsi="Times New Roman" w:cs="Times New Roman" w:eastAsiaTheme="minorEastAsia"/>
          <w:sz w:val="28"/>
          <w:szCs w:val="28"/>
        </w:rPr>
      </w:pPr>
    </w:p>
    <w:p w14:paraId="05B2F35D">
      <w:pPr>
        <w:pStyle w:val="8"/>
        <w:numPr>
          <w:ilvl w:val="2"/>
          <w:numId w:val="3"/>
        </w:numPr>
        <w:spacing w:after="0" w:line="288" w:lineRule="auto"/>
        <w:ind w:left="0"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Тепер настала черга визначити правила нечіткого виведення для створюваної експертної системи. Для цього слід скористатися редактором правил, який може бути викликаний одним з наступних способів:</w:t>
      </w:r>
    </w:p>
    <w:p w14:paraId="50B5B5CE">
      <w:pPr>
        <w:pStyle w:val="8"/>
        <w:numPr>
          <w:ilvl w:val="0"/>
          <w:numId w:val="8"/>
        </w:num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Подвійним клацанням на значку квадрата в центрі з ім</w:t>
      </w:r>
      <w:r>
        <w:rPr>
          <w:rFonts w:ascii="Times New Roman" w:hAnsi="Times New Roman" w:cs="Times New Roman" w:eastAsiaTheme="minorEastAsia"/>
          <w:sz w:val="28"/>
          <w:szCs w:val="28"/>
          <w:lang w:val="ru-RU"/>
        </w:rPr>
        <w:t>’</w:t>
      </w:r>
      <w:r>
        <w:rPr>
          <w:rFonts w:ascii="Times New Roman" w:hAnsi="Times New Roman" w:cs="Times New Roman" w:eastAsiaTheme="minorEastAsia"/>
          <w:sz w:val="28"/>
          <w:szCs w:val="28"/>
        </w:rPr>
        <w:t>ям створюваної системи нечіткого виведення (</w:t>
      </w:r>
      <w:r>
        <w:rPr>
          <w:rFonts w:ascii="Times New Roman" w:hAnsi="Times New Roman" w:cs="Times New Roman" w:eastAsiaTheme="minorEastAsia"/>
          <w:sz w:val="28"/>
          <w:szCs w:val="28"/>
          <w:lang w:val="en-US"/>
        </w:rPr>
        <w:t>myfis</w:t>
      </w:r>
      <w:r>
        <w:rPr>
          <w:rFonts w:ascii="Times New Roman" w:hAnsi="Times New Roman" w:cs="Times New Roman" w:eastAsiaTheme="minorEastAsia"/>
          <w:sz w:val="28"/>
          <w:szCs w:val="28"/>
        </w:rPr>
        <w:t>);</w:t>
      </w:r>
    </w:p>
    <w:p w14:paraId="5A849B56">
      <w:pPr>
        <w:pStyle w:val="8"/>
        <w:numPr>
          <w:ilvl w:val="0"/>
          <w:numId w:val="8"/>
        </w:num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Командою меню </w:t>
      </w:r>
      <w:r>
        <w:rPr>
          <w:rFonts w:ascii="Times New Roman" w:hAnsi="Times New Roman" w:cs="Times New Roman" w:eastAsiaTheme="minorEastAsia"/>
          <w:b/>
          <w:bCs/>
          <w:sz w:val="28"/>
          <w:szCs w:val="28"/>
          <w:lang w:val="en-US"/>
        </w:rPr>
        <w:t>Edit</w:t>
      </w:r>
      <w:r>
        <w:rPr>
          <w:rFonts w:ascii="Times New Roman" w:hAnsi="Times New Roman" w:cs="Times New Roman" w:eastAsiaTheme="minorEastAsia"/>
          <w:sz w:val="28"/>
          <w:szCs w:val="28"/>
          <w:lang w:val="en-US"/>
        </w:rPr>
        <w:t>&gt;</w:t>
      </w:r>
      <w:r>
        <w:rPr>
          <w:rFonts w:ascii="Times New Roman" w:hAnsi="Times New Roman" w:cs="Times New Roman" w:eastAsiaTheme="minorEastAsia"/>
          <w:b/>
          <w:bCs/>
          <w:sz w:val="28"/>
          <w:szCs w:val="28"/>
          <w:lang w:val="en-US"/>
        </w:rPr>
        <w:t>Rules</w:t>
      </w:r>
      <w:r>
        <w:rPr>
          <w:rFonts w:ascii="Times New Roman" w:hAnsi="Times New Roman" w:cs="Times New Roman" w:eastAsiaTheme="minorEastAsia"/>
          <w:sz w:val="28"/>
          <w:szCs w:val="28"/>
          <w:lang w:val="en-US"/>
        </w:rPr>
        <w:t>…;</w:t>
      </w:r>
    </w:p>
    <w:p w14:paraId="6BA089E3">
      <w:pPr>
        <w:pStyle w:val="8"/>
        <w:numPr>
          <w:ilvl w:val="0"/>
          <w:numId w:val="8"/>
        </w:numPr>
        <w:spacing w:after="0" w:line="288"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Натисненням клавіш </w:t>
      </w:r>
      <w:r>
        <w:rPr>
          <w:rFonts w:ascii="Times New Roman" w:hAnsi="Times New Roman" w:cs="Times New Roman" w:eastAsiaTheme="minorEastAsia"/>
          <w:sz w:val="28"/>
          <w:szCs w:val="28"/>
          <w:lang w:val="en-US"/>
        </w:rPr>
        <w:t>&lt;</w:t>
      </w:r>
      <w:r>
        <w:rPr>
          <w:rFonts w:ascii="Times New Roman" w:hAnsi="Times New Roman" w:cs="Times New Roman" w:eastAsiaTheme="minorEastAsia"/>
          <w:b/>
          <w:bCs/>
          <w:sz w:val="28"/>
          <w:szCs w:val="28"/>
          <w:lang w:val="en-US"/>
        </w:rPr>
        <w:t>Ctrl</w:t>
      </w:r>
      <w:r>
        <w:rPr>
          <w:rFonts w:ascii="Times New Roman" w:hAnsi="Times New Roman" w:cs="Times New Roman" w:eastAsiaTheme="minorEastAsia"/>
          <w:sz w:val="28"/>
          <w:szCs w:val="28"/>
          <w:lang w:val="en-US"/>
        </w:rPr>
        <w:t>&gt;+&lt;</w:t>
      </w:r>
      <w:r>
        <w:rPr>
          <w:rFonts w:ascii="Times New Roman" w:hAnsi="Times New Roman" w:cs="Times New Roman" w:eastAsiaTheme="minorEastAsia"/>
          <w:b/>
          <w:bCs/>
          <w:sz w:val="28"/>
          <w:szCs w:val="28"/>
          <w:lang w:val="en-US"/>
        </w:rPr>
        <w:t>3</w:t>
      </w:r>
      <w:r>
        <w:rPr>
          <w:rFonts w:ascii="Times New Roman" w:hAnsi="Times New Roman" w:cs="Times New Roman" w:eastAsiaTheme="minorEastAsia"/>
          <w:sz w:val="28"/>
          <w:szCs w:val="28"/>
          <w:lang w:val="en-US"/>
        </w:rPr>
        <w:t>&gt;.</w:t>
      </w:r>
    </w:p>
    <w:p w14:paraId="0BFF371D">
      <w:pPr>
        <w:spacing w:after="0" w:line="288" w:lineRule="auto"/>
        <w:ind w:firstLine="709"/>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Оскільки спочатку база правил нечіткого виведення порожня, то після виклику редактора правил центральне багаторядкове поле введення не містить ніяких правил. Для їх визначення слід використовувати поля меню і перемикачі в нижній частині графічного інтерфейсу редактора правил. Для задання першого правила слід залишити виділені за умовчання поле з ім’ям терма «</w:t>
      </w:r>
      <w:r>
        <w:rPr>
          <w:rFonts w:ascii="Times New Roman" w:hAnsi="Times New Roman" w:cs="Times New Roman" w:eastAsiaTheme="minorEastAsia"/>
          <w:i/>
          <w:iCs/>
          <w:sz w:val="28"/>
          <w:szCs w:val="28"/>
        </w:rPr>
        <w:t>погане</w:t>
      </w:r>
      <w:r>
        <w:rPr>
          <w:rFonts w:ascii="Times New Roman" w:hAnsi="Times New Roman" w:cs="Times New Roman" w:eastAsiaTheme="minorEastAsia"/>
          <w:sz w:val="28"/>
          <w:szCs w:val="28"/>
        </w:rPr>
        <w:t>» для першої вхідної змінної, поле з ім’ям терма «</w:t>
      </w:r>
      <w:r>
        <w:rPr>
          <w:rFonts w:ascii="Times New Roman" w:hAnsi="Times New Roman" w:cs="Times New Roman" w:eastAsiaTheme="minorEastAsia"/>
          <w:i/>
          <w:iCs/>
          <w:sz w:val="28"/>
          <w:szCs w:val="28"/>
        </w:rPr>
        <w:t>підгоріла</w:t>
      </w:r>
      <w:r>
        <w:rPr>
          <w:rFonts w:ascii="Times New Roman" w:hAnsi="Times New Roman" w:cs="Times New Roman" w:eastAsiaTheme="minorEastAsia"/>
          <w:sz w:val="28"/>
          <w:szCs w:val="28"/>
        </w:rPr>
        <w:t>» для другої вхідної змінної і поле з ім’ям терма «</w:t>
      </w:r>
      <w:r>
        <w:rPr>
          <w:rFonts w:ascii="Times New Roman" w:hAnsi="Times New Roman" w:cs="Times New Roman" w:eastAsiaTheme="minorEastAsia"/>
          <w:i/>
          <w:iCs/>
          <w:sz w:val="28"/>
          <w:szCs w:val="28"/>
        </w:rPr>
        <w:t>малі</w:t>
      </w:r>
      <w:r>
        <w:rPr>
          <w:rFonts w:ascii="Times New Roman" w:hAnsi="Times New Roman" w:cs="Times New Roman" w:eastAsiaTheme="minorEastAsia"/>
          <w:sz w:val="28"/>
          <w:szCs w:val="28"/>
        </w:rPr>
        <w:t xml:space="preserve">» для вихідної змінної. Далі слідує перемикач </w:t>
      </w:r>
      <w:r>
        <w:rPr>
          <w:rFonts w:ascii="Times New Roman" w:hAnsi="Times New Roman" w:cs="Times New Roman" w:eastAsiaTheme="minorEastAsia"/>
          <w:b/>
          <w:bCs/>
          <w:sz w:val="28"/>
          <w:szCs w:val="28"/>
          <w:lang w:val="en-US"/>
        </w:rPr>
        <w:t>Connection</w:t>
      </w:r>
      <w:r>
        <w:rPr>
          <w:rFonts w:ascii="Times New Roman" w:hAnsi="Times New Roman" w:cs="Times New Roman" w:eastAsiaTheme="minorEastAsia"/>
          <w:sz w:val="28"/>
          <w:szCs w:val="28"/>
        </w:rPr>
        <w:t xml:space="preserve"> поставити в положення </w:t>
      </w:r>
      <w:r>
        <w:rPr>
          <w:rFonts w:ascii="Times New Roman" w:hAnsi="Times New Roman" w:cs="Times New Roman" w:eastAsiaTheme="minorEastAsia"/>
          <w:sz w:val="28"/>
          <w:szCs w:val="28"/>
          <w:lang w:val="en-US"/>
        </w:rPr>
        <w:t>or</w:t>
      </w:r>
      <w:r>
        <w:rPr>
          <w:rFonts w:ascii="Times New Roman" w:hAnsi="Times New Roman" w:cs="Times New Roman" w:eastAsiaTheme="minorEastAsia"/>
          <w:sz w:val="28"/>
          <w:szCs w:val="28"/>
        </w:rPr>
        <w:t xml:space="preserve"> (логічне АБО) і натиснути на кнопку </w:t>
      </w:r>
      <w:r>
        <w:rPr>
          <w:rFonts w:ascii="Times New Roman" w:hAnsi="Times New Roman" w:cs="Times New Roman" w:eastAsiaTheme="minorEastAsia"/>
          <w:b/>
          <w:bCs/>
          <w:sz w:val="28"/>
          <w:szCs w:val="28"/>
          <w:lang w:val="en-US"/>
        </w:rPr>
        <w:t>Add</w:t>
      </w:r>
      <w:r>
        <w:rPr>
          <w:rFonts w:ascii="Times New Roman" w:hAnsi="Times New Roman" w:cs="Times New Roman" w:eastAsiaTheme="minorEastAsia"/>
          <w:b/>
          <w:bCs/>
          <w:sz w:val="28"/>
          <w:szCs w:val="28"/>
        </w:rPr>
        <w:t xml:space="preserve"> </w:t>
      </w:r>
      <w:r>
        <w:rPr>
          <w:rFonts w:ascii="Times New Roman" w:hAnsi="Times New Roman" w:cs="Times New Roman" w:eastAsiaTheme="minorEastAsia"/>
          <w:b/>
          <w:bCs/>
          <w:sz w:val="28"/>
          <w:szCs w:val="28"/>
          <w:lang w:val="en-US"/>
        </w:rPr>
        <w:t>rule</w:t>
      </w:r>
      <w:r>
        <w:rPr>
          <w:rFonts w:ascii="Times New Roman" w:hAnsi="Times New Roman" w:cs="Times New Roman" w:eastAsiaTheme="minorEastAsia"/>
          <w:sz w:val="28"/>
          <w:szCs w:val="28"/>
        </w:rPr>
        <w:t>. Після цього перше правило з символами кирилиці відобразиться у верхньому вікні.</w:t>
      </w:r>
    </w:p>
    <w:p w14:paraId="5A653458">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Аналогічним чином задається друге правило, для якого слід виділити імена термів «</w:t>
      </w:r>
      <w:r>
        <w:rPr>
          <w:rFonts w:ascii="Times New Roman" w:hAnsi="Times New Roman" w:cs="Times New Roman"/>
          <w:i/>
          <w:iCs/>
          <w:sz w:val="28"/>
          <w:szCs w:val="28"/>
        </w:rPr>
        <w:t>добре</w:t>
      </w:r>
      <w:r>
        <w:rPr>
          <w:rFonts w:ascii="Times New Roman" w:hAnsi="Times New Roman" w:cs="Times New Roman"/>
          <w:sz w:val="28"/>
          <w:szCs w:val="28"/>
        </w:rPr>
        <w:t>», «</w:t>
      </w:r>
      <w:r>
        <w:rPr>
          <w:rFonts w:ascii="Times New Roman" w:hAnsi="Times New Roman" w:cs="Times New Roman"/>
          <w:i/>
          <w:iCs/>
          <w:sz w:val="28"/>
          <w:szCs w:val="28"/>
          <w:lang w:val="en-US"/>
        </w:rPr>
        <w:t>none</w:t>
      </w:r>
      <w:r>
        <w:rPr>
          <w:rFonts w:ascii="Times New Roman" w:hAnsi="Times New Roman" w:cs="Times New Roman"/>
          <w:sz w:val="28"/>
          <w:szCs w:val="28"/>
        </w:rPr>
        <w:t>» і «</w:t>
      </w:r>
      <w:r>
        <w:rPr>
          <w:rFonts w:ascii="Times New Roman" w:hAnsi="Times New Roman" w:cs="Times New Roman"/>
          <w:i/>
          <w:iCs/>
          <w:sz w:val="28"/>
          <w:szCs w:val="28"/>
        </w:rPr>
        <w:t>середні</w:t>
      </w:r>
      <w:r>
        <w:rPr>
          <w:rFonts w:ascii="Times New Roman" w:hAnsi="Times New Roman" w:cs="Times New Roman"/>
          <w:sz w:val="28"/>
          <w:szCs w:val="28"/>
        </w:rPr>
        <w:t>», і третє правило з іменами термів «</w:t>
      </w:r>
      <w:r>
        <w:rPr>
          <w:rFonts w:ascii="Times New Roman" w:hAnsi="Times New Roman" w:cs="Times New Roman"/>
          <w:i/>
          <w:iCs/>
          <w:sz w:val="28"/>
          <w:szCs w:val="28"/>
        </w:rPr>
        <w:t>відмінне</w:t>
      </w:r>
      <w:r>
        <w:rPr>
          <w:rFonts w:ascii="Times New Roman" w:hAnsi="Times New Roman" w:cs="Times New Roman"/>
          <w:sz w:val="28"/>
          <w:szCs w:val="28"/>
        </w:rPr>
        <w:t>», «</w:t>
      </w:r>
      <w:r>
        <w:rPr>
          <w:rFonts w:ascii="Times New Roman" w:hAnsi="Times New Roman" w:cs="Times New Roman"/>
          <w:i/>
          <w:iCs/>
          <w:sz w:val="28"/>
          <w:szCs w:val="28"/>
        </w:rPr>
        <w:t>чудовий</w:t>
      </w:r>
      <w:r>
        <w:rPr>
          <w:rFonts w:ascii="Times New Roman" w:hAnsi="Times New Roman" w:cs="Times New Roman"/>
          <w:sz w:val="28"/>
          <w:szCs w:val="28"/>
        </w:rPr>
        <w:t>» і «</w:t>
      </w:r>
      <w:r>
        <w:rPr>
          <w:rFonts w:ascii="Times New Roman" w:hAnsi="Times New Roman" w:cs="Times New Roman"/>
          <w:i/>
          <w:iCs/>
          <w:sz w:val="28"/>
          <w:szCs w:val="28"/>
        </w:rPr>
        <w:t>щедрі</w:t>
      </w:r>
      <w:r>
        <w:rPr>
          <w:rFonts w:ascii="Times New Roman" w:hAnsi="Times New Roman" w:cs="Times New Roman"/>
          <w:sz w:val="28"/>
          <w:szCs w:val="28"/>
        </w:rPr>
        <w:t>» для відповідних змінних. Вид редактора правил після їх визначення для створюваної експертної системи зображений на рис.33.</w:t>
      </w:r>
    </w:p>
    <w:p w14:paraId="4EB5179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Відмітимо, що в полі введення </w:t>
      </w:r>
      <w:r>
        <w:rPr>
          <w:rFonts w:ascii="Times New Roman" w:hAnsi="Times New Roman" w:cs="Times New Roman"/>
          <w:sz w:val="28"/>
          <w:szCs w:val="28"/>
          <w:lang w:val="en-US"/>
        </w:rPr>
        <w:t>Weight</w:t>
      </w:r>
      <w:r>
        <w:rPr>
          <w:rFonts w:ascii="Times New Roman" w:hAnsi="Times New Roman" w:cs="Times New Roman"/>
          <w:sz w:val="28"/>
          <w:szCs w:val="28"/>
        </w:rPr>
        <w:t xml:space="preserve"> відображається вага кожного правила, яку можна змінювати в інтервалі [0 1] (залишимо без зміни його значення за умовчанням, рівне 1 для всіх правил). Ця ж вага правил записується в круглих дужках у вікні правил після кожного з правил нечіткого виведення.</w:t>
      </w:r>
    </w:p>
    <w:p w14:paraId="61CC11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000375" cy="2476500"/>
            <wp:effectExtent l="0" t="0" r="9525" b="0"/>
            <wp:docPr id="82448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8621" name="Рисунок 1"/>
                    <pic:cNvPicPr>
                      <a:picLocks noChangeAspect="1"/>
                    </pic:cNvPicPr>
                  </pic:nvPicPr>
                  <pic:blipFill>
                    <a:blip r:embed="rId103"/>
                    <a:stretch>
                      <a:fillRect/>
                    </a:stretch>
                  </pic:blipFill>
                  <pic:spPr>
                    <a:xfrm>
                      <a:off x="0" y="0"/>
                      <a:ext cx="3000794" cy="2476846"/>
                    </a:xfrm>
                    <a:prstGeom prst="rect">
                      <a:avLst/>
                    </a:prstGeom>
                  </pic:spPr>
                </pic:pic>
              </a:graphicData>
            </a:graphic>
          </wp:inline>
        </w:drawing>
      </w:r>
    </w:p>
    <w:p w14:paraId="63E5DD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33. Вид редактора правил нечіткого виведення після їх визначення</w:t>
      </w:r>
    </w:p>
    <w:p w14:paraId="464C68F2">
      <w:pPr>
        <w:spacing w:after="0" w:line="240" w:lineRule="auto"/>
        <w:jc w:val="center"/>
        <w:rPr>
          <w:rFonts w:ascii="Times New Roman" w:hAnsi="Times New Roman" w:cs="Times New Roman"/>
          <w:sz w:val="28"/>
          <w:szCs w:val="28"/>
        </w:rPr>
      </w:pPr>
    </w:p>
    <w:p w14:paraId="16FEF3AB">
      <w:pPr>
        <w:pStyle w:val="8"/>
        <w:numPr>
          <w:ilvl w:val="2"/>
          <w:numId w:val="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Після задання правил нечіткого виведення виявляється можливим отримати результати нечіткого виведення (значення вихідної змінної) для конкретних значень вхідних змінних. З цією метою необхідно відкрити програму перегляду правил одним з наступних способів:</w:t>
      </w:r>
    </w:p>
    <w:p w14:paraId="7E4BE9B4">
      <w:pPr>
        <w:pStyle w:val="8"/>
        <w:numPr>
          <w:ilvl w:val="0"/>
          <w:numId w:val="9"/>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командою меню </w:t>
      </w:r>
      <w:r>
        <w:rPr>
          <w:rFonts w:ascii="Times New Roman" w:hAnsi="Times New Roman" w:cs="Times New Roman"/>
          <w:b/>
          <w:bCs/>
          <w:sz w:val="28"/>
          <w:szCs w:val="28"/>
          <w:lang w:val="en-US"/>
        </w:rPr>
        <w:t>View</w:t>
      </w:r>
      <w:r>
        <w:rPr>
          <w:rFonts w:ascii="Times New Roman" w:hAnsi="Times New Roman" w:cs="Times New Roman"/>
          <w:b/>
          <w:bCs/>
          <w:sz w:val="28"/>
          <w:szCs w:val="28"/>
          <w:lang w:val="ru-RU"/>
        </w:rPr>
        <w:t>&gt;</w:t>
      </w:r>
      <w:r>
        <w:rPr>
          <w:rFonts w:ascii="Times New Roman" w:hAnsi="Times New Roman" w:cs="Times New Roman"/>
          <w:b/>
          <w:bCs/>
          <w:sz w:val="28"/>
          <w:szCs w:val="28"/>
          <w:lang w:val="en-US"/>
        </w:rPr>
        <w:t>Rules</w:t>
      </w:r>
      <w:r>
        <w:rPr>
          <w:rFonts w:ascii="Times New Roman" w:hAnsi="Times New Roman" w:cs="Times New Roman"/>
          <w:sz w:val="28"/>
          <w:szCs w:val="28"/>
        </w:rPr>
        <w:t xml:space="preserve"> редактора </w:t>
      </w:r>
      <w:r>
        <w:rPr>
          <w:rFonts w:ascii="Times New Roman" w:hAnsi="Times New Roman" w:cs="Times New Roman"/>
          <w:b/>
          <w:bCs/>
          <w:sz w:val="28"/>
          <w:szCs w:val="28"/>
          <w:lang w:val="en-US"/>
        </w:rPr>
        <w:t>FIS</w:t>
      </w:r>
      <w:r>
        <w:rPr>
          <w:rFonts w:ascii="Times New Roman" w:hAnsi="Times New Roman" w:cs="Times New Roman"/>
          <w:sz w:val="28"/>
          <w:szCs w:val="28"/>
          <w:lang w:val="ru-RU"/>
        </w:rPr>
        <w:t>;</w:t>
      </w:r>
    </w:p>
    <w:p w14:paraId="57451E98">
      <w:pPr>
        <w:pStyle w:val="8"/>
        <w:numPr>
          <w:ilvl w:val="0"/>
          <w:numId w:val="9"/>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командою меню </w:t>
      </w:r>
      <w:r>
        <w:rPr>
          <w:rFonts w:ascii="Times New Roman" w:hAnsi="Times New Roman" w:cs="Times New Roman"/>
          <w:b/>
          <w:bCs/>
          <w:sz w:val="28"/>
          <w:szCs w:val="28"/>
          <w:lang w:val="en-US"/>
        </w:rPr>
        <w:t>View</w:t>
      </w:r>
      <w:r>
        <w:rPr>
          <w:rFonts w:ascii="Times New Roman" w:hAnsi="Times New Roman" w:cs="Times New Roman"/>
          <w:b/>
          <w:bCs/>
          <w:sz w:val="28"/>
          <w:szCs w:val="28"/>
        </w:rPr>
        <w:t>&gt;</w:t>
      </w:r>
      <w:r>
        <w:rPr>
          <w:rFonts w:ascii="Times New Roman" w:hAnsi="Times New Roman" w:cs="Times New Roman"/>
          <w:b/>
          <w:bCs/>
          <w:sz w:val="28"/>
          <w:szCs w:val="28"/>
          <w:lang w:val="en-US"/>
        </w:rPr>
        <w:t>Rules</w:t>
      </w:r>
      <w:r>
        <w:rPr>
          <w:rFonts w:ascii="Times New Roman" w:hAnsi="Times New Roman" w:cs="Times New Roman"/>
          <w:sz w:val="28"/>
          <w:szCs w:val="28"/>
        </w:rPr>
        <w:t xml:space="preserve"> редактора функцій приналежності;</w:t>
      </w:r>
    </w:p>
    <w:p w14:paraId="001E0201">
      <w:pPr>
        <w:pStyle w:val="8"/>
        <w:numPr>
          <w:ilvl w:val="0"/>
          <w:numId w:val="9"/>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командою меню </w:t>
      </w:r>
      <w:r>
        <w:rPr>
          <w:rFonts w:ascii="Times New Roman" w:hAnsi="Times New Roman" w:cs="Times New Roman"/>
          <w:b/>
          <w:bCs/>
          <w:sz w:val="28"/>
          <w:szCs w:val="28"/>
          <w:lang w:val="en-US"/>
        </w:rPr>
        <w:t>View</w:t>
      </w:r>
      <w:r>
        <w:rPr>
          <w:rFonts w:ascii="Times New Roman" w:hAnsi="Times New Roman" w:cs="Times New Roman"/>
          <w:b/>
          <w:bCs/>
          <w:sz w:val="28"/>
          <w:szCs w:val="28"/>
        </w:rPr>
        <w:t>&gt;</w:t>
      </w:r>
      <w:r>
        <w:rPr>
          <w:rFonts w:ascii="Times New Roman" w:hAnsi="Times New Roman" w:cs="Times New Roman"/>
          <w:b/>
          <w:bCs/>
          <w:sz w:val="28"/>
          <w:szCs w:val="28"/>
          <w:lang w:val="en-US"/>
        </w:rPr>
        <w:t>Rules</w:t>
      </w:r>
      <w:r>
        <w:rPr>
          <w:rFonts w:ascii="Times New Roman" w:hAnsi="Times New Roman" w:cs="Times New Roman"/>
          <w:sz w:val="28"/>
          <w:szCs w:val="28"/>
        </w:rPr>
        <w:t xml:space="preserve"> редактора правил;</w:t>
      </w:r>
    </w:p>
    <w:p w14:paraId="5A403A03">
      <w:pPr>
        <w:pStyle w:val="8"/>
        <w:numPr>
          <w:ilvl w:val="0"/>
          <w:numId w:val="9"/>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натисненням клавіш </w:t>
      </w:r>
      <w:r>
        <w:rPr>
          <w:rFonts w:ascii="Times New Roman" w:hAnsi="Times New Roman" w:cs="Times New Roman"/>
          <w:sz w:val="28"/>
          <w:szCs w:val="28"/>
          <w:lang w:val="en-US"/>
        </w:rPr>
        <w:t>&lt;</w:t>
      </w:r>
      <w:r>
        <w:rPr>
          <w:rFonts w:ascii="Times New Roman" w:hAnsi="Times New Roman" w:cs="Times New Roman"/>
          <w:b/>
          <w:bCs/>
          <w:sz w:val="28"/>
          <w:szCs w:val="28"/>
          <w:lang w:val="en-US"/>
        </w:rPr>
        <w:t>Ctrl</w:t>
      </w:r>
      <w:r>
        <w:rPr>
          <w:rFonts w:ascii="Times New Roman" w:hAnsi="Times New Roman" w:cs="Times New Roman"/>
          <w:sz w:val="28"/>
          <w:szCs w:val="28"/>
          <w:lang w:val="en-US"/>
        </w:rPr>
        <w:t>&gt;+&lt;</w:t>
      </w:r>
      <w:r>
        <w:rPr>
          <w:rFonts w:ascii="Times New Roman" w:hAnsi="Times New Roman" w:cs="Times New Roman"/>
          <w:b/>
          <w:bCs/>
          <w:sz w:val="28"/>
          <w:szCs w:val="28"/>
          <w:lang w:val="en-US"/>
        </w:rPr>
        <w:t>5</w:t>
      </w:r>
      <w:r>
        <w:rPr>
          <w:rFonts w:ascii="Times New Roman" w:hAnsi="Times New Roman" w:cs="Times New Roman"/>
          <w:sz w:val="28"/>
          <w:szCs w:val="28"/>
          <w:lang w:val="en-US"/>
        </w:rPr>
        <w:t>&gt;.</w:t>
      </w:r>
    </w:p>
    <w:p w14:paraId="0965A4B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виклику програми перегляду правил для нашої системи нечіткого виведення за умовчанням для вхідних змінних запропоновані середні значення з інтервалу їх допустимих значень (значення </w:t>
      </w:r>
      <w:r>
        <w:rPr>
          <w:rFonts w:ascii="Times New Roman" w:hAnsi="Times New Roman" w:cs="Times New Roman"/>
          <w:sz w:val="28"/>
          <w:szCs w:val="28"/>
          <w:lang w:val="ru-RU"/>
        </w:rPr>
        <w:t xml:space="preserve">[5 5] </w:t>
      </w:r>
      <w:r>
        <w:rPr>
          <w:rFonts w:ascii="Times New Roman" w:hAnsi="Times New Roman" w:cs="Times New Roman"/>
          <w:sz w:val="28"/>
          <w:szCs w:val="28"/>
        </w:rPr>
        <w:t xml:space="preserve">в полі введенні </w:t>
      </w:r>
      <w:r>
        <w:rPr>
          <w:rFonts w:ascii="Times New Roman" w:hAnsi="Times New Roman" w:cs="Times New Roman"/>
          <w:sz w:val="28"/>
          <w:szCs w:val="28"/>
          <w:lang w:val="en-US"/>
        </w:rPr>
        <w:t>Input</w:t>
      </w:r>
      <w:r>
        <w:rPr>
          <w:rFonts w:ascii="Times New Roman" w:hAnsi="Times New Roman" w:cs="Times New Roman"/>
          <w:sz w:val="28"/>
          <w:szCs w:val="28"/>
        </w:rPr>
        <w:t>). Це означає, що відвідувач ресторану оцінює якість обслуговування в 5 балів і якість вечері також в 5 балів. Цим значенням вхідних змінних відповідає значення «чайових» в 15</w:t>
      </w:r>
      <w:r>
        <w:rPr>
          <w:rFonts w:ascii="Times New Roman" w:hAnsi="Times New Roman" w:cs="Times New Roman"/>
          <w:sz w:val="28"/>
          <w:szCs w:val="28"/>
          <w:lang w:val="ru-RU"/>
        </w:rPr>
        <w:t>%</w:t>
      </w:r>
      <w:r>
        <w:rPr>
          <w:rFonts w:ascii="Times New Roman" w:hAnsi="Times New Roman" w:cs="Times New Roman"/>
          <w:sz w:val="28"/>
          <w:szCs w:val="28"/>
        </w:rPr>
        <w:t xml:space="preserve">, яке відображається вище за прямокутники правил в правій частині вікна програми перегляду. Змінимо значення вхідних змінних для іншого випадку, якому відповідає якість обслуговування в 0 балів («гірше нікуди») і якість вечері в 10 балів («краще не буває»). Для цього курсор миші перемістимо в поле введення </w:t>
      </w:r>
      <w:r>
        <w:rPr>
          <w:rFonts w:ascii="Times New Roman" w:hAnsi="Times New Roman" w:cs="Times New Roman"/>
          <w:sz w:val="28"/>
          <w:szCs w:val="28"/>
          <w:lang w:val="en-US"/>
        </w:rPr>
        <w:t>Input</w:t>
      </w:r>
      <w:r>
        <w:rPr>
          <w:rFonts w:ascii="Times New Roman" w:hAnsi="Times New Roman" w:cs="Times New Roman"/>
          <w:sz w:val="28"/>
          <w:szCs w:val="28"/>
        </w:rPr>
        <w:t xml:space="preserve"> і введемо відповідні значення вхідних змінних [0 10]. Система </w:t>
      </w:r>
      <w:r>
        <w:rPr>
          <w:rFonts w:ascii="Times New Roman" w:hAnsi="Times New Roman" w:cs="Times New Roman"/>
          <w:b/>
          <w:bCs/>
          <w:sz w:val="28"/>
          <w:szCs w:val="28"/>
          <w:lang w:val="en-US"/>
        </w:rPr>
        <w:t>MatLab</w:t>
      </w:r>
      <w:r>
        <w:rPr>
          <w:rFonts w:ascii="Times New Roman" w:hAnsi="Times New Roman" w:cs="Times New Roman"/>
          <w:sz w:val="28"/>
          <w:szCs w:val="28"/>
        </w:rPr>
        <w:t xml:space="preserve"> залишить значення чайових без зміни (15</w:t>
      </w:r>
      <w:r>
        <w:rPr>
          <w:rFonts w:ascii="Times New Roman" w:hAnsi="Times New Roman" w:cs="Times New Roman"/>
          <w:sz w:val="28"/>
          <w:szCs w:val="28"/>
          <w:lang w:val="ru-RU"/>
        </w:rPr>
        <w:t>%</w:t>
      </w:r>
      <w:r>
        <w:rPr>
          <w:rFonts w:ascii="Times New Roman" w:hAnsi="Times New Roman" w:cs="Times New Roman"/>
          <w:sz w:val="28"/>
          <w:szCs w:val="28"/>
        </w:rPr>
        <w:t>), проте на діаграмі правил можна відмітити результати виконаних змін. (рис. 34).</w:t>
      </w:r>
    </w:p>
    <w:p w14:paraId="0F253F6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процес нечіткого моделювання припускає аналіз результатів нечіткого виведення при різних значеннях вхідних змінних з метою встановлення адекватності розробленої нечіткої моделі ( в даному випадку – експертної системи), розглянемо і інші випадки. Припустимо, що якість обслуговування оцінюєься в 10 балів («краще не буває»), а якість вечері в 2 бали («буває і гірше, але рідше»). Введемо відповідні значення змінних аналогічним чином. В цьому випадку розроблена система нечіткого виведення рекомендує нам залишити чайові у розмірі 16,4</w:t>
      </w:r>
      <w:r>
        <w:rPr>
          <w:rFonts w:ascii="Times New Roman" w:hAnsi="Times New Roman" w:cs="Times New Roman"/>
          <w:sz w:val="28"/>
          <w:szCs w:val="28"/>
          <w:lang w:val="ru-RU"/>
        </w:rPr>
        <w:t>%</w:t>
      </w:r>
      <w:r>
        <w:rPr>
          <w:rFonts w:ascii="Times New Roman" w:hAnsi="Times New Roman" w:cs="Times New Roman"/>
          <w:sz w:val="28"/>
          <w:szCs w:val="28"/>
        </w:rPr>
        <w:t>.</w:t>
      </w:r>
    </w:p>
    <w:p w14:paraId="7057929F">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Якщо ж припустити, що якість обслуговування все ще відмінна (10 балів), а якість вечері дещо покращалась і оцінюється в 3 бали, то величина чайових істотно зміниться і стане рівною 24,7</w:t>
      </w:r>
      <w:r>
        <w:rPr>
          <w:rFonts w:ascii="Times New Roman" w:hAnsi="Times New Roman" w:cs="Times New Roman"/>
          <w:sz w:val="28"/>
          <w:szCs w:val="28"/>
          <w:lang w:val="ru-RU"/>
        </w:rPr>
        <w:t>%</w:t>
      </w:r>
      <w:r>
        <w:rPr>
          <w:rFonts w:ascii="Times New Roman" w:hAnsi="Times New Roman" w:cs="Times New Roman"/>
          <w:sz w:val="28"/>
          <w:szCs w:val="28"/>
        </w:rPr>
        <w:t xml:space="preserve">. Більш того, подальше збільшення якості вечері не надає зміни величини чайових. Зокрема, для значень вхідних змінних </w:t>
      </w:r>
      <w:r>
        <w:rPr>
          <w:rFonts w:ascii="Times New Roman" w:hAnsi="Times New Roman" w:cs="Times New Roman"/>
          <w:sz w:val="28"/>
          <w:szCs w:val="28"/>
          <w:lang w:val="ru-RU"/>
        </w:rPr>
        <w:t>[10 10]</w:t>
      </w:r>
      <w:r>
        <w:rPr>
          <w:rFonts w:ascii="Times New Roman" w:hAnsi="Times New Roman" w:cs="Times New Roman"/>
          <w:sz w:val="28"/>
          <w:szCs w:val="28"/>
        </w:rPr>
        <w:t xml:space="preserve"> величина чайових складе як і раніше 24,7</w:t>
      </w:r>
      <w:r>
        <w:rPr>
          <w:rFonts w:ascii="Times New Roman" w:hAnsi="Times New Roman" w:cs="Times New Roman"/>
          <w:sz w:val="28"/>
          <w:szCs w:val="28"/>
          <w:lang w:val="ru-RU"/>
        </w:rPr>
        <w:t>%</w:t>
      </w:r>
      <w:r>
        <w:rPr>
          <w:rFonts w:ascii="Times New Roman" w:hAnsi="Times New Roman" w:cs="Times New Roman"/>
          <w:sz w:val="28"/>
          <w:szCs w:val="28"/>
        </w:rPr>
        <w:t xml:space="preserve">. Якщо деяким з відвідувачів така експертна система здається неадекватною (зокрема, для випадку значень вхідних змінних </w:t>
      </w:r>
      <w:r>
        <w:rPr>
          <w:rFonts w:ascii="Times New Roman" w:hAnsi="Times New Roman" w:cs="Times New Roman"/>
          <w:sz w:val="28"/>
          <w:szCs w:val="28"/>
          <w:lang w:val="ru-RU"/>
        </w:rPr>
        <w:t>[10 10]</w:t>
      </w:r>
      <w:r>
        <w:rPr>
          <w:rFonts w:ascii="Times New Roman" w:hAnsi="Times New Roman" w:cs="Times New Roman"/>
          <w:sz w:val="28"/>
          <w:szCs w:val="28"/>
        </w:rPr>
        <w:t xml:space="preserve"> можна залишити максимальні чайові 30</w:t>
      </w:r>
      <w:r>
        <w:rPr>
          <w:rFonts w:ascii="Times New Roman" w:hAnsi="Times New Roman" w:cs="Times New Roman"/>
          <w:sz w:val="28"/>
          <w:szCs w:val="28"/>
          <w:lang w:val="ru-RU"/>
        </w:rPr>
        <w:t>%</w:t>
      </w:r>
      <w:r>
        <w:rPr>
          <w:rFonts w:ascii="Times New Roman" w:hAnsi="Times New Roman" w:cs="Times New Roman"/>
          <w:sz w:val="28"/>
          <w:szCs w:val="28"/>
        </w:rPr>
        <w:t>), то розроблена система нечіткого виведення потребує модифікації. Дана модифікація може потребувати зміни існуючих правил або додавання нових, а також зміни параметрів функцій приналежності вхідних і вихідних змінних. Точніше настройка моделі може бути пов’язана зі збільшенням кількості термів для кожної з вхідних і вихідних змінних, що у свою чергу, приведе до збільшення кількості правил в системі нечіткого виведення і загальному ускладненню моделі.</w:t>
      </w:r>
    </w:p>
    <w:p w14:paraId="3CB5C6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076575" cy="2552700"/>
            <wp:effectExtent l="0" t="0" r="9525" b="0"/>
            <wp:docPr id="409290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0247" name="Рисунок 1"/>
                    <pic:cNvPicPr>
                      <a:picLocks noChangeAspect="1"/>
                    </pic:cNvPicPr>
                  </pic:nvPicPr>
                  <pic:blipFill>
                    <a:blip r:embed="rId104"/>
                    <a:stretch>
                      <a:fillRect/>
                    </a:stretch>
                  </pic:blipFill>
                  <pic:spPr>
                    <a:xfrm>
                      <a:off x="0" y="0"/>
                      <a:ext cx="3077004" cy="2553056"/>
                    </a:xfrm>
                    <a:prstGeom prst="rect">
                      <a:avLst/>
                    </a:prstGeom>
                  </pic:spPr>
                </pic:pic>
              </a:graphicData>
            </a:graphic>
          </wp:inline>
        </w:drawing>
      </w:r>
    </w:p>
    <w:p w14:paraId="58B61924">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34. Вид програми перегляду правил нечіткого виведення після зміни значень вхідних змінних на </w:t>
      </w:r>
      <w:r>
        <w:rPr>
          <w:rFonts w:ascii="Times New Roman" w:hAnsi="Times New Roman" w:cs="Times New Roman"/>
          <w:sz w:val="28"/>
          <w:szCs w:val="28"/>
          <w:lang w:val="ru-RU"/>
        </w:rPr>
        <w:t>[0 10]</w:t>
      </w:r>
    </w:p>
    <w:p w14:paraId="5F7ABB12">
      <w:pPr>
        <w:spacing w:after="0" w:line="240" w:lineRule="auto"/>
        <w:jc w:val="center"/>
        <w:rPr>
          <w:rFonts w:ascii="Times New Roman" w:hAnsi="Times New Roman" w:cs="Times New Roman"/>
          <w:sz w:val="28"/>
          <w:szCs w:val="28"/>
        </w:rPr>
      </w:pPr>
    </w:p>
    <w:p w14:paraId="31A2F2FB">
      <w:pPr>
        <w:pStyle w:val="8"/>
        <w:numPr>
          <w:ilvl w:val="2"/>
          <w:numId w:val="3"/>
        </w:numPr>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остаточного аналізу розробленої нечіткої моделі може виявитися корисною програма перегляду поверхні нечіткого виводу, яка може бути викликана одним з наступних способів:</w:t>
      </w:r>
    </w:p>
    <w:p w14:paraId="397E5E21">
      <w:pPr>
        <w:pStyle w:val="8"/>
        <w:numPr>
          <w:ilvl w:val="0"/>
          <w:numId w:val="10"/>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командою меню </w:t>
      </w:r>
      <w:r>
        <w:rPr>
          <w:rFonts w:ascii="Times New Roman" w:hAnsi="Times New Roman" w:cs="Times New Roman"/>
          <w:b/>
          <w:bCs/>
          <w:sz w:val="28"/>
          <w:szCs w:val="28"/>
          <w:lang w:val="en-US"/>
        </w:rPr>
        <w:t>View</w:t>
      </w:r>
      <w:r>
        <w:rPr>
          <w:rFonts w:ascii="Times New Roman" w:hAnsi="Times New Roman" w:cs="Times New Roman"/>
          <w:sz w:val="28"/>
          <w:szCs w:val="28"/>
        </w:rPr>
        <w:t>&gt;</w:t>
      </w:r>
      <w:r>
        <w:rPr>
          <w:rFonts w:ascii="Times New Roman" w:hAnsi="Times New Roman" w:cs="Times New Roman"/>
          <w:b/>
          <w:bCs/>
          <w:sz w:val="28"/>
          <w:szCs w:val="28"/>
          <w:lang w:val="en-US"/>
        </w:rPr>
        <w:t>Surface</w:t>
      </w:r>
      <w:r>
        <w:rPr>
          <w:rFonts w:ascii="Times New Roman" w:hAnsi="Times New Roman" w:cs="Times New Roman"/>
          <w:sz w:val="28"/>
          <w:szCs w:val="28"/>
        </w:rPr>
        <w:t xml:space="preserve"> редактора </w:t>
      </w:r>
      <w:r>
        <w:rPr>
          <w:rFonts w:ascii="Times New Roman" w:hAnsi="Times New Roman" w:cs="Times New Roman"/>
          <w:b/>
          <w:bCs/>
          <w:sz w:val="28"/>
          <w:szCs w:val="28"/>
          <w:lang w:val="en-US"/>
        </w:rPr>
        <w:t>FIS</w:t>
      </w:r>
      <w:r>
        <w:rPr>
          <w:rFonts w:ascii="Times New Roman" w:hAnsi="Times New Roman" w:cs="Times New Roman"/>
          <w:sz w:val="28"/>
          <w:szCs w:val="28"/>
        </w:rPr>
        <w:t>;</w:t>
      </w:r>
    </w:p>
    <w:p w14:paraId="0E324E9A">
      <w:pPr>
        <w:pStyle w:val="8"/>
        <w:numPr>
          <w:ilvl w:val="0"/>
          <w:numId w:val="10"/>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командою меню </w:t>
      </w:r>
      <w:r>
        <w:rPr>
          <w:rFonts w:ascii="Times New Roman" w:hAnsi="Times New Roman" w:cs="Times New Roman"/>
          <w:b/>
          <w:bCs/>
          <w:sz w:val="28"/>
          <w:szCs w:val="28"/>
          <w:lang w:val="en-US"/>
        </w:rPr>
        <w:t>View</w:t>
      </w:r>
      <w:r>
        <w:rPr>
          <w:rFonts w:ascii="Times New Roman" w:hAnsi="Times New Roman" w:cs="Times New Roman"/>
          <w:sz w:val="28"/>
          <w:szCs w:val="28"/>
        </w:rPr>
        <w:t>&gt;</w:t>
      </w:r>
      <w:r>
        <w:rPr>
          <w:rFonts w:ascii="Times New Roman" w:hAnsi="Times New Roman" w:cs="Times New Roman"/>
          <w:b/>
          <w:bCs/>
          <w:sz w:val="28"/>
          <w:szCs w:val="28"/>
          <w:lang w:val="en-US"/>
        </w:rPr>
        <w:t>Surface</w:t>
      </w:r>
      <w:r>
        <w:rPr>
          <w:rFonts w:ascii="Times New Roman" w:hAnsi="Times New Roman" w:cs="Times New Roman"/>
          <w:sz w:val="28"/>
          <w:szCs w:val="28"/>
        </w:rPr>
        <w:t xml:space="preserve"> редактора функцій приналежності;</w:t>
      </w:r>
    </w:p>
    <w:p w14:paraId="0A15FE30">
      <w:pPr>
        <w:pStyle w:val="8"/>
        <w:numPr>
          <w:ilvl w:val="0"/>
          <w:numId w:val="10"/>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командою меню </w:t>
      </w:r>
      <w:r>
        <w:rPr>
          <w:rFonts w:ascii="Times New Roman" w:hAnsi="Times New Roman" w:cs="Times New Roman"/>
          <w:b/>
          <w:bCs/>
          <w:sz w:val="28"/>
          <w:szCs w:val="28"/>
          <w:lang w:val="en-US"/>
        </w:rPr>
        <w:t>View</w:t>
      </w:r>
      <w:r>
        <w:rPr>
          <w:rFonts w:ascii="Times New Roman" w:hAnsi="Times New Roman" w:cs="Times New Roman"/>
          <w:sz w:val="28"/>
          <w:szCs w:val="28"/>
        </w:rPr>
        <w:t>&gt;</w:t>
      </w:r>
      <w:r>
        <w:rPr>
          <w:rFonts w:ascii="Times New Roman" w:hAnsi="Times New Roman" w:cs="Times New Roman"/>
          <w:b/>
          <w:bCs/>
          <w:sz w:val="28"/>
          <w:szCs w:val="28"/>
          <w:lang w:val="en-US"/>
        </w:rPr>
        <w:t>Surface</w:t>
      </w:r>
      <w:r>
        <w:rPr>
          <w:rFonts w:ascii="Times New Roman" w:hAnsi="Times New Roman" w:cs="Times New Roman"/>
          <w:sz w:val="28"/>
          <w:szCs w:val="28"/>
        </w:rPr>
        <w:t xml:space="preserve"> редактора правил;</w:t>
      </w:r>
    </w:p>
    <w:p w14:paraId="1ACAAEDF">
      <w:pPr>
        <w:pStyle w:val="8"/>
        <w:numPr>
          <w:ilvl w:val="0"/>
          <w:numId w:val="10"/>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командою меню </w:t>
      </w:r>
      <w:r>
        <w:rPr>
          <w:rFonts w:ascii="Times New Roman" w:hAnsi="Times New Roman" w:cs="Times New Roman"/>
          <w:b/>
          <w:bCs/>
          <w:sz w:val="28"/>
          <w:szCs w:val="28"/>
          <w:lang w:val="en-US"/>
        </w:rPr>
        <w:t>View</w:t>
      </w:r>
      <w:r>
        <w:rPr>
          <w:rFonts w:ascii="Times New Roman" w:hAnsi="Times New Roman" w:cs="Times New Roman"/>
          <w:sz w:val="28"/>
          <w:szCs w:val="28"/>
        </w:rPr>
        <w:t>&gt;</w:t>
      </w:r>
      <w:r>
        <w:rPr>
          <w:rFonts w:ascii="Times New Roman" w:hAnsi="Times New Roman" w:cs="Times New Roman"/>
          <w:b/>
          <w:bCs/>
          <w:sz w:val="28"/>
          <w:szCs w:val="28"/>
          <w:lang w:val="en-US"/>
        </w:rPr>
        <w:t>Surface</w:t>
      </w:r>
      <w:r>
        <w:rPr>
          <w:rFonts w:ascii="Times New Roman" w:hAnsi="Times New Roman" w:cs="Times New Roman"/>
          <w:sz w:val="28"/>
          <w:szCs w:val="28"/>
        </w:rPr>
        <w:t xml:space="preserve"> програми перегляду правил;</w:t>
      </w:r>
    </w:p>
    <w:p w14:paraId="6B341930">
      <w:pPr>
        <w:pStyle w:val="8"/>
        <w:numPr>
          <w:ilvl w:val="0"/>
          <w:numId w:val="10"/>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натисненням клавіш </w:t>
      </w:r>
      <w:r>
        <w:rPr>
          <w:rFonts w:ascii="Times New Roman" w:hAnsi="Times New Roman" w:cs="Times New Roman"/>
          <w:sz w:val="28"/>
          <w:szCs w:val="28"/>
          <w:lang w:val="en-US"/>
        </w:rPr>
        <w:t>&lt;</w:t>
      </w:r>
      <w:r>
        <w:rPr>
          <w:rFonts w:ascii="Times New Roman" w:hAnsi="Times New Roman" w:cs="Times New Roman"/>
          <w:b/>
          <w:bCs/>
          <w:sz w:val="28"/>
          <w:szCs w:val="28"/>
          <w:lang w:val="en-US"/>
        </w:rPr>
        <w:t>Ctrl</w:t>
      </w:r>
      <w:r>
        <w:rPr>
          <w:rFonts w:ascii="Times New Roman" w:hAnsi="Times New Roman" w:cs="Times New Roman"/>
          <w:sz w:val="28"/>
          <w:szCs w:val="28"/>
          <w:lang w:val="en-US"/>
        </w:rPr>
        <w:t>&gt;+&lt;</w:t>
      </w:r>
      <w:r>
        <w:rPr>
          <w:rFonts w:ascii="Times New Roman" w:hAnsi="Times New Roman" w:cs="Times New Roman"/>
          <w:b/>
          <w:bCs/>
          <w:sz w:val="28"/>
          <w:szCs w:val="28"/>
          <w:lang w:val="en-US"/>
        </w:rPr>
        <w:t>6</w:t>
      </w:r>
      <w:r>
        <w:rPr>
          <w:rFonts w:ascii="Times New Roman" w:hAnsi="Times New Roman" w:cs="Times New Roman"/>
          <w:sz w:val="28"/>
          <w:szCs w:val="28"/>
          <w:lang w:val="en-US"/>
        </w:rPr>
        <w:t>&gt;</w:t>
      </w:r>
      <w:r>
        <w:rPr>
          <w:rFonts w:ascii="Times New Roman" w:hAnsi="Times New Roman" w:cs="Times New Roman"/>
          <w:sz w:val="28"/>
          <w:szCs w:val="28"/>
        </w:rPr>
        <w:t>.</w:t>
      </w:r>
    </w:p>
    <w:p w14:paraId="78F2ED62">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Графічний інтерфейс програми перегляду поверхні нечіткого виведення для розробленої нечіткої моделі зображений на рис. 35.</w:t>
      </w:r>
    </w:p>
    <w:p w14:paraId="11473EED">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Ця програма служить для загального аналізу адекватності нечіткої моделі, дозволяючи оцінити вплив зміни значень вхідних нечітких змінних на значення однієї з вихідних нечітких змінних. Для цього необхідно вибрати потрібну змінну в списку, що розкривається</w:t>
      </w:r>
      <w:r>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b/>
          <w:bCs/>
          <w:sz w:val="28"/>
          <w:szCs w:val="28"/>
          <w:lang w:val="en-US"/>
        </w:rPr>
        <w:t>X</w:t>
      </w:r>
      <w:r>
        <w:rPr>
          <w:rFonts w:ascii="Times New Roman" w:hAnsi="Times New Roman" w:cs="Times New Roman"/>
          <w:b/>
          <w:bCs/>
          <w:sz w:val="28"/>
          <w:szCs w:val="28"/>
          <w:lang w:val="ru-RU"/>
        </w:rPr>
        <w:t xml:space="preserve"> (</w:t>
      </w:r>
      <w:r>
        <w:rPr>
          <w:rFonts w:ascii="Times New Roman" w:hAnsi="Times New Roman" w:cs="Times New Roman"/>
          <w:b/>
          <w:bCs/>
          <w:sz w:val="28"/>
          <w:szCs w:val="28"/>
          <w:lang w:val="en-US"/>
        </w:rPr>
        <w:t>Input</w:t>
      </w:r>
      <w:r>
        <w:rPr>
          <w:rFonts w:ascii="Times New Roman" w:hAnsi="Times New Roman" w:cs="Times New Roman"/>
          <w:sz w:val="28"/>
          <w:szCs w:val="28"/>
          <w:lang w:val="ru-RU"/>
        </w:rPr>
        <w:t>)</w:t>
      </w:r>
      <w:r>
        <w:rPr>
          <w:rFonts w:ascii="Times New Roman" w:hAnsi="Times New Roman" w:cs="Times New Roman"/>
          <w:sz w:val="28"/>
          <w:szCs w:val="28"/>
        </w:rPr>
        <w:t xml:space="preserve">, а в списку </w:t>
      </w:r>
      <w:r>
        <w:rPr>
          <w:rFonts w:ascii="Times New Roman" w:hAnsi="Times New Roman" w:cs="Times New Roman"/>
          <w:b/>
          <w:bCs/>
          <w:sz w:val="28"/>
          <w:szCs w:val="28"/>
          <w:lang w:val="en-US"/>
        </w:rPr>
        <w:t>Y</w:t>
      </w:r>
      <w:r>
        <w:rPr>
          <w:rFonts w:ascii="Times New Roman" w:hAnsi="Times New Roman" w:cs="Times New Roman"/>
          <w:b/>
          <w:bCs/>
          <w:sz w:val="28"/>
          <w:szCs w:val="28"/>
          <w:lang w:val="ru-RU"/>
        </w:rPr>
        <w:t xml:space="preserve"> (</w:t>
      </w:r>
      <w:r>
        <w:rPr>
          <w:rFonts w:ascii="Times New Roman" w:hAnsi="Times New Roman" w:cs="Times New Roman"/>
          <w:b/>
          <w:bCs/>
          <w:sz w:val="28"/>
          <w:szCs w:val="28"/>
          <w:lang w:val="en-US"/>
        </w:rPr>
        <w:t>input</w:t>
      </w:r>
      <w:r>
        <w:rPr>
          <w:rFonts w:ascii="Times New Roman" w:hAnsi="Times New Roman" w:cs="Times New Roman"/>
          <w:b/>
          <w:bCs/>
          <w:sz w:val="28"/>
          <w:szCs w:val="28"/>
          <w:lang w:val="ru-RU"/>
        </w:rPr>
        <w:t>)</w:t>
      </w:r>
      <w:r>
        <w:rPr>
          <w:rFonts w:ascii="Times New Roman" w:hAnsi="Times New Roman" w:cs="Times New Roman"/>
          <w:sz w:val="28"/>
          <w:szCs w:val="28"/>
        </w:rPr>
        <w:t>, що розкривається, вибрати значення «</w:t>
      </w:r>
      <w:r>
        <w:rPr>
          <w:rFonts w:ascii="Times New Roman" w:hAnsi="Times New Roman" w:cs="Times New Roman"/>
          <w:i/>
          <w:iCs/>
          <w:sz w:val="28"/>
          <w:szCs w:val="28"/>
          <w:lang w:val="en-US"/>
        </w:rPr>
        <w:t>none</w:t>
      </w:r>
      <w:r>
        <w:rPr>
          <w:rFonts w:ascii="Times New Roman" w:hAnsi="Times New Roman" w:cs="Times New Roman"/>
          <w:sz w:val="28"/>
          <w:szCs w:val="28"/>
        </w:rPr>
        <w:t>». Отриманий графік залежності зображений на рис. 36. Отриманий графік залежності відповідає середньому значенню другої вхідної змінної («</w:t>
      </w:r>
      <w:r>
        <w:rPr>
          <w:rFonts w:ascii="Times New Roman" w:hAnsi="Times New Roman" w:cs="Times New Roman"/>
          <w:i/>
          <w:iCs/>
          <w:sz w:val="28"/>
          <w:szCs w:val="28"/>
        </w:rPr>
        <w:t>якість вечері</w:t>
      </w:r>
      <w:r>
        <w:rPr>
          <w:rFonts w:ascii="Times New Roman" w:hAnsi="Times New Roman" w:cs="Times New Roman"/>
          <w:sz w:val="28"/>
          <w:szCs w:val="28"/>
        </w:rPr>
        <w:t xml:space="preserve">») в 5 балів. Це значення може бути змінене користувачем, для чого слід ввести потрібне значення в поле введення </w:t>
      </w:r>
      <w:r>
        <w:rPr>
          <w:rFonts w:ascii="Times New Roman" w:hAnsi="Times New Roman" w:cs="Times New Roman"/>
          <w:sz w:val="28"/>
          <w:szCs w:val="28"/>
          <w:lang w:val="en-US"/>
        </w:rPr>
        <w:t>Ref</w:t>
      </w:r>
      <w:r>
        <w:rPr>
          <w:rFonts w:ascii="Times New Roman" w:hAnsi="Times New Roman" w:cs="Times New Roman"/>
          <w:sz w:val="28"/>
          <w:szCs w:val="28"/>
        </w:rPr>
        <w:t>.</w:t>
      </w:r>
      <w:r>
        <w:rPr>
          <w:rFonts w:ascii="Times New Roman" w:hAnsi="Times New Roman" w:cs="Times New Roman"/>
          <w:sz w:val="28"/>
          <w:szCs w:val="28"/>
          <w:lang w:val="en-US"/>
        </w:rPr>
        <w:t>Input</w:t>
      </w:r>
      <w:r>
        <w:rPr>
          <w:rFonts w:ascii="Times New Roman" w:hAnsi="Times New Roman" w:cs="Times New Roman"/>
          <w:sz w:val="28"/>
          <w:szCs w:val="28"/>
        </w:rPr>
        <w:t xml:space="preserve">. Зазначимо, що значення </w:t>
      </w:r>
      <w:r>
        <w:rPr>
          <w:rFonts w:ascii="Times New Roman" w:hAnsi="Times New Roman" w:cs="Times New Roman"/>
          <w:sz w:val="28"/>
          <w:szCs w:val="28"/>
          <w:lang w:val="en-US"/>
        </w:rPr>
        <w:t>NAN</w:t>
      </w:r>
      <w:r>
        <w:rPr>
          <w:rFonts w:ascii="Times New Roman" w:hAnsi="Times New Roman" w:cs="Times New Roman"/>
          <w:sz w:val="28"/>
          <w:szCs w:val="28"/>
        </w:rPr>
        <w:t xml:space="preserve"> для першої вхідної змінної відповідає її зміні у всьому інтервалі визначення [0 10].</w:t>
      </w:r>
    </w:p>
    <w:p w14:paraId="3482E3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733675" cy="2305050"/>
            <wp:effectExtent l="0" t="0" r="9525" b="0"/>
            <wp:docPr id="1995150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50220" name="Рисунок 1"/>
                    <pic:cNvPicPr>
                      <a:picLocks noChangeAspect="1"/>
                    </pic:cNvPicPr>
                  </pic:nvPicPr>
                  <pic:blipFill>
                    <a:blip r:embed="rId105"/>
                    <a:stretch>
                      <a:fillRect/>
                    </a:stretch>
                  </pic:blipFill>
                  <pic:spPr>
                    <a:xfrm>
                      <a:off x="0" y="0"/>
                      <a:ext cx="2734057" cy="2305372"/>
                    </a:xfrm>
                    <a:prstGeom prst="rect">
                      <a:avLst/>
                    </a:prstGeom>
                  </pic:spPr>
                </pic:pic>
              </a:graphicData>
            </a:graphic>
          </wp:inline>
        </w:drawing>
      </w:r>
    </w:p>
    <w:p w14:paraId="632DED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35. Вид програми перегляду поверхні нечіткого виведення для розробленої нечіткої моделі</w:t>
      </w:r>
    </w:p>
    <w:p w14:paraId="7E9BA415">
      <w:pPr>
        <w:spacing w:after="0" w:line="240" w:lineRule="auto"/>
        <w:jc w:val="both"/>
        <w:rPr>
          <w:rFonts w:ascii="Times New Roman" w:hAnsi="Times New Roman" w:cs="Times New Roman"/>
          <w:sz w:val="28"/>
          <w:szCs w:val="28"/>
        </w:rPr>
      </w:pPr>
    </w:p>
    <w:p w14:paraId="0836FD20">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Закінчуючи розгляд процесу розробки простої системи нечіткого виведення в інтерактивному режимі, слід зазначити, що найбільш ефективним цей спосіб виявляється для складних нечітких моделей з великим числом змінних і правил нечіткого виведення. В цьому випадку задання змінних і функцій приналежності їх термів в графічному режимі, а також візуалізація правил дозволяють істотно зменшити трудомісткість розробки нечіткої моделі, кількість можливих помилок і скоротити загальний час нечіткого моделювання.</w:t>
      </w:r>
    </w:p>
    <w:p w14:paraId="3165E77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133725" cy="2590800"/>
            <wp:effectExtent l="0" t="0" r="0" b="0"/>
            <wp:docPr id="1705984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84577" name="Рисунок 1"/>
                    <pic:cNvPicPr>
                      <a:picLocks noChangeAspect="1"/>
                    </pic:cNvPicPr>
                  </pic:nvPicPr>
                  <pic:blipFill>
                    <a:blip r:embed="rId106"/>
                    <a:stretch>
                      <a:fillRect/>
                    </a:stretch>
                  </pic:blipFill>
                  <pic:spPr>
                    <a:xfrm>
                      <a:off x="0" y="0"/>
                      <a:ext cx="3134162" cy="2591162"/>
                    </a:xfrm>
                    <a:prstGeom prst="rect">
                      <a:avLst/>
                    </a:prstGeom>
                  </pic:spPr>
                </pic:pic>
              </a:graphicData>
            </a:graphic>
          </wp:inline>
        </w:drawing>
      </w:r>
    </w:p>
    <w:p w14:paraId="3FF2FC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36. Графік залежності вихідної змінної від першої з вхідних змінних для розробленої нечіткої моделі</w:t>
      </w:r>
    </w:p>
    <w:p w14:paraId="679E301E">
      <w:pPr>
        <w:spacing w:after="0" w:line="240" w:lineRule="auto"/>
        <w:jc w:val="center"/>
        <w:rPr>
          <w:rFonts w:ascii="Times New Roman" w:hAnsi="Times New Roman" w:cs="Times New Roman"/>
          <w:sz w:val="28"/>
          <w:szCs w:val="28"/>
        </w:rPr>
      </w:pPr>
    </w:p>
    <w:p w14:paraId="19477FB3">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В той же час, слід пам</w:t>
      </w:r>
      <w:r>
        <w:rPr>
          <w:rFonts w:ascii="Times New Roman" w:hAnsi="Times New Roman" w:cs="Times New Roman"/>
          <w:sz w:val="28"/>
          <w:szCs w:val="28"/>
          <w:lang w:val="ru-RU"/>
        </w:rPr>
        <w:t>’</w:t>
      </w:r>
      <w:r>
        <w:rPr>
          <w:rFonts w:ascii="Times New Roman" w:hAnsi="Times New Roman" w:cs="Times New Roman"/>
          <w:sz w:val="28"/>
          <w:szCs w:val="28"/>
        </w:rPr>
        <w:t>ятати, що кількість змінних і правил в нечіткій моделі, які можуть бути візуалізовані, обмежена. Зокрема, якщо число вхідних змінних перевищує 10, то їх відображення у відповідних графічних редакторах відбувається з відхиленнями.</w:t>
      </w:r>
    </w:p>
    <w:p w14:paraId="4DA8CBD0">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Процес розробки нечіткого виведення в режимі команд може доповнити, а в окремих випадках, і замінити процес розробки в інтерактивному режимі, надаючи користувачеві повний контроль над всіма змінними в робочій області системи </w:t>
      </w:r>
      <w:r>
        <w:rPr>
          <w:rFonts w:ascii="Times New Roman" w:hAnsi="Times New Roman" w:cs="Times New Roman"/>
          <w:b/>
          <w:bCs/>
          <w:sz w:val="28"/>
          <w:szCs w:val="28"/>
          <w:lang w:val="en-US"/>
        </w:rPr>
        <w:t>MatLab</w:t>
      </w:r>
      <w:r>
        <w:rPr>
          <w:rFonts w:ascii="Times New Roman" w:hAnsi="Times New Roman" w:cs="Times New Roman"/>
          <w:sz w:val="28"/>
          <w:szCs w:val="28"/>
        </w:rPr>
        <w:t>.</w:t>
      </w:r>
    </w:p>
    <w:p w14:paraId="5FB472EA">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Для виконання завдання необхідно:</w:t>
      </w:r>
    </w:p>
    <w:p w14:paraId="6FBD4F7C">
      <w:pPr>
        <w:suppressAutoHyphens/>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Запустити </w:t>
      </w:r>
      <w:r>
        <w:rPr>
          <w:rFonts w:ascii="Times New Roman" w:hAnsi="Times New Roman" w:cs="Times New Roman"/>
          <w:b/>
          <w:bCs/>
          <w:iCs/>
          <w:sz w:val="28"/>
          <w:szCs w:val="28"/>
        </w:rPr>
        <w:t>Fuzzy Logic Toolbox</w:t>
      </w:r>
      <w:r>
        <w:rPr>
          <w:rFonts w:ascii="Times New Roman" w:hAnsi="Times New Roman" w:cs="Times New Roman"/>
          <w:sz w:val="28"/>
          <w:szCs w:val="28"/>
        </w:rPr>
        <w:t xml:space="preserve"> за допомогою команди «</w:t>
      </w:r>
      <w:r>
        <w:rPr>
          <w:rFonts w:ascii="Times New Roman" w:hAnsi="Times New Roman" w:cs="Times New Roman"/>
          <w:b/>
          <w:bCs/>
          <w:iCs/>
          <w:sz w:val="28"/>
          <w:szCs w:val="28"/>
        </w:rPr>
        <w:t>fuzzy</w:t>
      </w:r>
      <w:r>
        <w:rPr>
          <w:rFonts w:ascii="Times New Roman" w:hAnsi="Times New Roman" w:cs="Times New Roman"/>
          <w:i/>
          <w:sz w:val="28"/>
          <w:szCs w:val="28"/>
        </w:rPr>
        <w:t>».</w:t>
      </w:r>
    </w:p>
    <w:p w14:paraId="4C9F3B49">
      <w:pPr>
        <w:tabs>
          <w:tab w:val="left" w:pos="2038"/>
        </w:tabs>
        <w:suppressAutoHyphens/>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Додати другу вхідну лінгвістичну змінну за допомогою меню «</w:t>
      </w:r>
      <w:r>
        <w:rPr>
          <w:rFonts w:ascii="Times New Roman" w:hAnsi="Times New Roman" w:cs="Times New Roman"/>
          <w:b/>
          <w:bCs/>
          <w:iCs/>
          <w:sz w:val="28"/>
          <w:szCs w:val="28"/>
        </w:rPr>
        <w:t>Edit → Add Variable → Input</w:t>
      </w:r>
      <w:r>
        <w:rPr>
          <w:rFonts w:ascii="Times New Roman" w:hAnsi="Times New Roman" w:cs="Times New Roman"/>
          <w:sz w:val="28"/>
          <w:szCs w:val="28"/>
        </w:rPr>
        <w:t>» (рис. 37):</w:t>
      </w:r>
    </w:p>
    <w:p w14:paraId="7FBD53B8">
      <w:pPr>
        <w:tabs>
          <w:tab w:val="left" w:pos="2038"/>
        </w:tabs>
        <w:suppressAutoHyphens/>
        <w:spacing w:after="0" w:line="288" w:lineRule="auto"/>
        <w:contextualSpacing/>
        <w:jc w:val="center"/>
        <w:rPr>
          <w:rFonts w:ascii="Times New Roman" w:hAnsi="Times New Roman" w:cs="Times New Roman"/>
          <w:sz w:val="28"/>
          <w:szCs w:val="28"/>
        </w:rPr>
      </w:pPr>
      <w:r>
        <w:rPr>
          <w:sz w:val="28"/>
          <w:szCs w:val="28"/>
        </w:rPr>
        <w:drawing>
          <wp:inline distT="0" distB="0" distL="0" distR="0">
            <wp:extent cx="4667250" cy="3924300"/>
            <wp:effectExtent l="0" t="0" r="0" b="0"/>
            <wp:docPr id="1750616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6180" name="Рисунок 1"/>
                    <pic:cNvPicPr>
                      <a:picLocks noChangeAspect="1" noChangeArrowheads="1"/>
                    </pic:cNvPicPr>
                  </pic:nvPicPr>
                  <pic:blipFill>
                    <a:blip r:embed="rId107">
                      <a:grayscl/>
                      <a:extLst>
                        <a:ext uri="{28A0092B-C50C-407E-A947-70E740481C1C}">
                          <a14:useLocalDpi xmlns:a14="http://schemas.microsoft.com/office/drawing/2010/main" val="0"/>
                        </a:ext>
                      </a:extLst>
                    </a:blip>
                    <a:srcRect/>
                    <a:stretch>
                      <a:fillRect/>
                    </a:stretch>
                  </pic:blipFill>
                  <pic:spPr>
                    <a:xfrm>
                      <a:off x="0" y="0"/>
                      <a:ext cx="4667250" cy="3924300"/>
                    </a:xfrm>
                    <a:prstGeom prst="rect">
                      <a:avLst/>
                    </a:prstGeom>
                    <a:noFill/>
                    <a:ln>
                      <a:noFill/>
                    </a:ln>
                  </pic:spPr>
                </pic:pic>
              </a:graphicData>
            </a:graphic>
          </wp:inline>
        </w:drawing>
      </w:r>
    </w:p>
    <w:p w14:paraId="7FEBCA80">
      <w:pPr>
        <w:ind w:firstLine="900"/>
        <w:jc w:val="center"/>
        <w:rPr>
          <w:rFonts w:ascii="Times New Roman" w:hAnsi="Times New Roman" w:cs="Times New Roman"/>
          <w:sz w:val="28"/>
          <w:szCs w:val="28"/>
        </w:rPr>
      </w:pPr>
      <w:r>
        <w:rPr>
          <w:rFonts w:ascii="Times New Roman" w:hAnsi="Times New Roman" w:cs="Times New Roman"/>
          <w:sz w:val="28"/>
          <w:szCs w:val="28"/>
        </w:rPr>
        <w:t>Рис. 37. Додавання лінгвістичної змінної</w:t>
      </w:r>
    </w:p>
    <w:p w14:paraId="747A9762">
      <w:pPr>
        <w:tabs>
          <w:tab w:val="left" w:pos="2038"/>
        </w:tabs>
        <w:suppressAutoHyphens/>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3.Відредагувати параметри функцій приналежності відповідно до умов завдання (рис. 38).</w:t>
      </w:r>
    </w:p>
    <w:p w14:paraId="58B7CC1C">
      <w:pPr>
        <w:tabs>
          <w:tab w:val="left" w:pos="2038"/>
        </w:tabs>
        <w:suppressAutoHyphens/>
        <w:spacing w:after="0" w:line="288" w:lineRule="auto"/>
        <w:contextualSpacing/>
        <w:jc w:val="both"/>
        <w:rPr>
          <w:rFonts w:ascii="Times New Roman" w:hAnsi="Times New Roman" w:cs="Times New Roman"/>
          <w:sz w:val="28"/>
          <w:szCs w:val="28"/>
        </w:rPr>
      </w:pPr>
      <w:r>
        <w:rPr>
          <w:sz w:val="28"/>
          <w:szCs w:val="28"/>
        </w:rPr>
        <w:drawing>
          <wp:inline distT="0" distB="0" distL="0" distR="0">
            <wp:extent cx="2771775" cy="2314575"/>
            <wp:effectExtent l="0" t="0" r="9525" b="9525"/>
            <wp:docPr id="589570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058" name="Рисунок 2"/>
                    <pic:cNvPicPr>
                      <a:picLocks noChangeAspect="1" noChangeArrowheads="1"/>
                    </pic:cNvPicPr>
                  </pic:nvPicPr>
                  <pic:blipFill>
                    <a:blip r:embed="rId108">
                      <a:grayscl/>
                      <a:extLst>
                        <a:ext uri="{28A0092B-C50C-407E-A947-70E740481C1C}">
                          <a14:useLocalDpi xmlns:a14="http://schemas.microsoft.com/office/drawing/2010/main" val="0"/>
                        </a:ext>
                      </a:extLst>
                    </a:blip>
                    <a:srcRect/>
                    <a:stretch>
                      <a:fillRect/>
                    </a:stretch>
                  </pic:blipFill>
                  <pic:spPr>
                    <a:xfrm>
                      <a:off x="0" y="0"/>
                      <a:ext cx="2771775" cy="2314575"/>
                    </a:xfrm>
                    <a:prstGeom prst="rect">
                      <a:avLst/>
                    </a:prstGeom>
                    <a:noFill/>
                    <a:ln>
                      <a:noFill/>
                    </a:ln>
                  </pic:spPr>
                </pic:pic>
              </a:graphicData>
            </a:graphic>
          </wp:inline>
        </w:drawing>
      </w:r>
      <w:r>
        <w:rPr>
          <w:rFonts w:ascii="Times New Roman" w:hAnsi="Times New Roman" w:cs="Times New Roman"/>
          <w:sz w:val="28"/>
          <w:szCs w:val="28"/>
        </w:rPr>
        <w:t xml:space="preserve">  </w:t>
      </w:r>
      <w:r>
        <w:rPr>
          <w:sz w:val="28"/>
          <w:szCs w:val="28"/>
        </w:rPr>
        <w:drawing>
          <wp:inline distT="0" distB="0" distL="0" distR="0">
            <wp:extent cx="2762250" cy="2305050"/>
            <wp:effectExtent l="0" t="0" r="0" b="0"/>
            <wp:docPr id="12131749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74962" name="Рисунок 3"/>
                    <pic:cNvPicPr>
                      <a:picLocks noChangeAspect="1" noChangeArrowheads="1"/>
                    </pic:cNvPicPr>
                  </pic:nvPicPr>
                  <pic:blipFill>
                    <a:blip r:embed="rId109">
                      <a:grayscl/>
                      <a:extLst>
                        <a:ext uri="{28A0092B-C50C-407E-A947-70E740481C1C}">
                          <a14:useLocalDpi xmlns:a14="http://schemas.microsoft.com/office/drawing/2010/main" val="0"/>
                        </a:ext>
                      </a:extLst>
                    </a:blip>
                    <a:srcRect/>
                    <a:stretch>
                      <a:fillRect/>
                    </a:stretch>
                  </pic:blipFill>
                  <pic:spPr>
                    <a:xfrm>
                      <a:off x="0" y="0"/>
                      <a:ext cx="2762250" cy="2305050"/>
                    </a:xfrm>
                    <a:prstGeom prst="rect">
                      <a:avLst/>
                    </a:prstGeom>
                    <a:noFill/>
                    <a:ln>
                      <a:noFill/>
                    </a:ln>
                  </pic:spPr>
                </pic:pic>
              </a:graphicData>
            </a:graphic>
          </wp:inline>
        </w:drawing>
      </w:r>
    </w:p>
    <w:p w14:paraId="655C85C3">
      <w:pPr>
        <w:tabs>
          <w:tab w:val="left" w:pos="2038"/>
        </w:tabs>
        <w:suppressAutoHyphens/>
        <w:spacing w:after="0" w:line="288" w:lineRule="auto"/>
        <w:contextualSpacing/>
        <w:jc w:val="center"/>
        <w:rPr>
          <w:rFonts w:ascii="Times New Roman" w:hAnsi="Times New Roman" w:cs="Times New Roman"/>
          <w:sz w:val="28"/>
          <w:szCs w:val="28"/>
        </w:rPr>
      </w:pPr>
    </w:p>
    <w:p w14:paraId="3DB41C96">
      <w:pPr>
        <w:tabs>
          <w:tab w:val="left" w:pos="2038"/>
        </w:tabs>
        <w:suppressAutoHyphens/>
        <w:spacing w:after="0" w:line="288" w:lineRule="auto"/>
        <w:contextualSpacing/>
        <w:jc w:val="center"/>
        <w:rPr>
          <w:rFonts w:ascii="Times New Roman" w:hAnsi="Times New Roman" w:cs="Times New Roman"/>
          <w:sz w:val="28"/>
          <w:szCs w:val="28"/>
        </w:rPr>
      </w:pPr>
      <w:r>
        <w:rPr>
          <w:sz w:val="28"/>
          <w:szCs w:val="28"/>
        </w:rPr>
        <w:drawing>
          <wp:inline distT="0" distB="0" distL="0" distR="0">
            <wp:extent cx="2790825" cy="2333625"/>
            <wp:effectExtent l="0" t="0" r="9525" b="9525"/>
            <wp:docPr id="1080202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0280" name="Рисунок 4"/>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a:xfrm>
                      <a:off x="0" y="0"/>
                      <a:ext cx="2790825" cy="2333625"/>
                    </a:xfrm>
                    <a:prstGeom prst="rect">
                      <a:avLst/>
                    </a:prstGeom>
                    <a:noFill/>
                    <a:ln>
                      <a:noFill/>
                    </a:ln>
                  </pic:spPr>
                </pic:pic>
              </a:graphicData>
            </a:graphic>
          </wp:inline>
        </w:drawing>
      </w:r>
    </w:p>
    <w:p w14:paraId="6A5EC5E4">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Рисунок 38. Налаштування параметрів функції приналежності</w:t>
      </w:r>
    </w:p>
    <w:p w14:paraId="1001AC1C">
      <w:pPr>
        <w:pStyle w:val="8"/>
        <w:numPr>
          <w:ilvl w:val="1"/>
          <w:numId w:val="4"/>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Сформулювати набір правил (рис. 39).</w:t>
      </w:r>
    </w:p>
    <w:p w14:paraId="44BC1707">
      <w:pPr>
        <w:spacing w:after="0" w:line="240" w:lineRule="auto"/>
        <w:jc w:val="center"/>
        <w:rPr>
          <w:rFonts w:ascii="Times New Roman" w:hAnsi="Times New Roman" w:cs="Times New Roman"/>
          <w:sz w:val="28"/>
          <w:szCs w:val="28"/>
        </w:rPr>
      </w:pPr>
      <w:r>
        <w:rPr>
          <w:sz w:val="28"/>
          <w:szCs w:val="28"/>
        </w:rPr>
        <w:drawing>
          <wp:inline distT="0" distB="0" distL="0" distR="0">
            <wp:extent cx="3533775" cy="2943225"/>
            <wp:effectExtent l="0" t="0" r="9525" b="9525"/>
            <wp:docPr id="15051031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03173" name="Рисунок 5"/>
                    <pic:cNvPicPr>
                      <a:picLocks noChangeAspect="1" noChangeArrowheads="1"/>
                    </pic:cNvPicPr>
                  </pic:nvPicPr>
                  <pic:blipFill>
                    <a:blip r:embed="rId111">
                      <a:grayscl/>
                      <a:extLst>
                        <a:ext uri="{28A0092B-C50C-407E-A947-70E740481C1C}">
                          <a14:useLocalDpi xmlns:a14="http://schemas.microsoft.com/office/drawing/2010/main" val="0"/>
                        </a:ext>
                      </a:extLst>
                    </a:blip>
                    <a:srcRect/>
                    <a:stretch>
                      <a:fillRect/>
                    </a:stretch>
                  </pic:blipFill>
                  <pic:spPr>
                    <a:xfrm>
                      <a:off x="0" y="0"/>
                      <a:ext cx="3533775" cy="2943225"/>
                    </a:xfrm>
                    <a:prstGeom prst="rect">
                      <a:avLst/>
                    </a:prstGeom>
                    <a:noFill/>
                    <a:ln>
                      <a:noFill/>
                    </a:ln>
                  </pic:spPr>
                </pic:pic>
              </a:graphicData>
            </a:graphic>
          </wp:inline>
        </w:drawing>
      </w:r>
    </w:p>
    <w:p w14:paraId="7652BA1D">
      <w:pPr>
        <w:jc w:val="center"/>
        <w:rPr>
          <w:rFonts w:ascii="Times New Roman" w:hAnsi="Times New Roman" w:cs="Times New Roman"/>
          <w:sz w:val="28"/>
          <w:szCs w:val="28"/>
        </w:rPr>
      </w:pPr>
      <w:r>
        <w:rPr>
          <w:rFonts w:ascii="Times New Roman" w:hAnsi="Times New Roman" w:cs="Times New Roman"/>
          <w:sz w:val="28"/>
          <w:szCs w:val="28"/>
        </w:rPr>
        <w:t>Рисунок. 39. Вікно редактора правил</w:t>
      </w:r>
    </w:p>
    <w:p w14:paraId="5EBAE3EB">
      <w:pPr>
        <w:pStyle w:val="8"/>
        <w:numPr>
          <w:ilvl w:val="1"/>
          <w:numId w:val="4"/>
        </w:numPr>
        <w:tabs>
          <w:tab w:val="left" w:pos="1290"/>
        </w:tabs>
        <w:suppressAutoHyphens/>
        <w:spacing w:after="0" w:line="288"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Розглянути результати моделювання механізму прийняття рішень за допомогою меню «</w:t>
      </w:r>
      <w:r>
        <w:rPr>
          <w:rFonts w:ascii="Times New Roman" w:hAnsi="Times New Roman" w:cs="Times New Roman"/>
          <w:b/>
          <w:bCs/>
          <w:iCs/>
          <w:sz w:val="28"/>
          <w:szCs w:val="28"/>
        </w:rPr>
        <w:t>View → Rules</w:t>
      </w:r>
      <w:r>
        <w:rPr>
          <w:rFonts w:ascii="Times New Roman" w:hAnsi="Times New Roman" w:cs="Times New Roman"/>
          <w:sz w:val="28"/>
          <w:szCs w:val="28"/>
        </w:rPr>
        <w:t>» (рис. 40).</w:t>
      </w:r>
    </w:p>
    <w:p w14:paraId="75BC2826">
      <w:pPr>
        <w:tabs>
          <w:tab w:val="left" w:pos="1290"/>
        </w:tabs>
        <w:suppressAutoHyphens/>
        <w:spacing w:after="0" w:line="28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029075" cy="3352800"/>
            <wp:effectExtent l="0" t="0" r="9525" b="0"/>
            <wp:docPr id="19884752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5221" name="Рисунок 6"/>
                    <pic:cNvPicPr>
                      <a:picLocks noChangeAspect="1" noChangeArrowheads="1"/>
                    </pic:cNvPicPr>
                  </pic:nvPicPr>
                  <pic:blipFill>
                    <a:blip r:embed="rId112">
                      <a:grayscl/>
                      <a:extLst>
                        <a:ext uri="{28A0092B-C50C-407E-A947-70E740481C1C}">
                          <a14:useLocalDpi xmlns:a14="http://schemas.microsoft.com/office/drawing/2010/main" val="0"/>
                        </a:ext>
                      </a:extLst>
                    </a:blip>
                    <a:srcRect/>
                    <a:stretch>
                      <a:fillRect/>
                    </a:stretch>
                  </pic:blipFill>
                  <pic:spPr>
                    <a:xfrm>
                      <a:off x="0" y="0"/>
                      <a:ext cx="4029075" cy="3352800"/>
                    </a:xfrm>
                    <a:prstGeom prst="rect">
                      <a:avLst/>
                    </a:prstGeom>
                    <a:noFill/>
                    <a:ln>
                      <a:noFill/>
                    </a:ln>
                  </pic:spPr>
                </pic:pic>
              </a:graphicData>
            </a:graphic>
          </wp:inline>
        </w:drawing>
      </w:r>
    </w:p>
    <w:p w14:paraId="47D448DC">
      <w:pPr>
        <w:jc w:val="center"/>
        <w:rPr>
          <w:rFonts w:ascii="Times New Roman" w:hAnsi="Times New Roman" w:cs="Times New Roman"/>
          <w:sz w:val="28"/>
          <w:szCs w:val="28"/>
        </w:rPr>
      </w:pPr>
      <w:r>
        <w:rPr>
          <w:rFonts w:ascii="Times New Roman" w:hAnsi="Times New Roman" w:cs="Times New Roman"/>
          <w:sz w:val="28"/>
          <w:szCs w:val="28"/>
        </w:rPr>
        <w:t>Рисунок. 40. Вікно результатів моделювання</w:t>
      </w:r>
    </w:p>
    <w:p w14:paraId="1CAEFB70">
      <w:pPr>
        <w:suppressAutoHyphens/>
        <w:spacing w:after="0" w:line="288" w:lineRule="auto"/>
        <w:ind w:firstLine="709"/>
        <w:jc w:val="both"/>
        <w:rPr>
          <w:rFonts w:ascii="Times New Roman" w:hAnsi="Times New Roman" w:cs="Times New Roman"/>
          <w:sz w:val="28"/>
          <w:szCs w:val="28"/>
        </w:rPr>
      </w:pPr>
      <w:bookmarkStart w:id="4" w:name="_Hlk135916155"/>
      <w:r>
        <w:rPr>
          <w:rFonts w:ascii="Times New Roman" w:hAnsi="Times New Roman" w:cs="Times New Roman"/>
          <w:sz w:val="28"/>
          <w:szCs w:val="28"/>
        </w:rPr>
        <w:t>Наприкінці лабораторної роботи необхідно проаналізувати результати і зробити висновок.</w:t>
      </w:r>
      <w:bookmarkEnd w:id="4"/>
    </w:p>
    <w:p w14:paraId="435F4A31">
      <w:pPr>
        <w:suppressAutoHyphens/>
        <w:spacing w:after="0" w:line="288" w:lineRule="auto"/>
        <w:ind w:firstLine="709"/>
        <w:jc w:val="both"/>
        <w:rPr>
          <w:rFonts w:ascii="Times New Roman" w:hAnsi="Times New Roman" w:cs="Times New Roman"/>
          <w:i/>
          <w:iCs/>
          <w:sz w:val="28"/>
          <w:szCs w:val="28"/>
          <w:u w:val="single"/>
        </w:rPr>
      </w:pPr>
      <w:r>
        <w:rPr>
          <w:rFonts w:ascii="Times New Roman" w:hAnsi="Times New Roman" w:cs="Times New Roman"/>
          <w:i/>
          <w:iCs/>
          <w:sz w:val="28"/>
          <w:szCs w:val="28"/>
          <w:u w:val="single"/>
        </w:rPr>
        <w:t>Приклад висновку:</w:t>
      </w:r>
    </w:p>
    <w:p w14:paraId="096E53D7">
      <w:pPr>
        <w:suppressAutoHyphens/>
        <w:spacing w:after="0" w:line="288" w:lineRule="auto"/>
        <w:ind w:firstLine="709"/>
        <w:jc w:val="both"/>
        <w:rPr>
          <w:rFonts w:ascii="Times New Roman" w:hAnsi="Times New Roman" w:cs="Times New Roman"/>
          <w:i/>
          <w:iCs/>
          <w:sz w:val="28"/>
          <w:szCs w:val="28"/>
          <w:u w:val="single"/>
        </w:rPr>
      </w:pPr>
      <w:r>
        <w:rPr>
          <w:rFonts w:ascii="Times New Roman" w:hAnsi="Times New Roman" w:cs="Times New Roman"/>
          <w:sz w:val="28"/>
          <w:szCs w:val="28"/>
        </w:rPr>
        <w:t xml:space="preserve">Досліджено програмний продукт </w:t>
      </w:r>
      <w:r>
        <w:rPr>
          <w:rFonts w:ascii="Times New Roman" w:hAnsi="Times New Roman" w:cs="Times New Roman"/>
          <w:b/>
          <w:bCs/>
          <w:sz w:val="28"/>
          <w:szCs w:val="28"/>
        </w:rPr>
        <w:t>Mat</w:t>
      </w:r>
      <w:r>
        <w:rPr>
          <w:rFonts w:ascii="Times New Roman" w:hAnsi="Times New Roman" w:cs="Times New Roman"/>
          <w:b/>
          <w:bCs/>
          <w:sz w:val="28"/>
          <w:szCs w:val="28"/>
          <w:lang w:val="en-US"/>
        </w:rPr>
        <w:t>L</w:t>
      </w:r>
      <w:r>
        <w:rPr>
          <w:rFonts w:ascii="Times New Roman" w:hAnsi="Times New Roman" w:cs="Times New Roman"/>
          <w:b/>
          <w:bCs/>
          <w:sz w:val="28"/>
          <w:szCs w:val="28"/>
        </w:rPr>
        <w:t>ab</w:t>
      </w:r>
      <w:r>
        <w:rPr>
          <w:rFonts w:ascii="Times New Roman" w:hAnsi="Times New Roman" w:cs="Times New Roman"/>
          <w:sz w:val="28"/>
          <w:szCs w:val="28"/>
        </w:rPr>
        <w:t xml:space="preserve"> та пакет математичного моделювання </w:t>
      </w:r>
      <w:r>
        <w:rPr>
          <w:rFonts w:ascii="Times New Roman" w:hAnsi="Times New Roman" w:cs="Times New Roman"/>
          <w:b/>
          <w:bCs/>
          <w:sz w:val="28"/>
          <w:szCs w:val="28"/>
        </w:rPr>
        <w:t>Fuzzy Toolbox</w:t>
      </w:r>
      <w:r>
        <w:rPr>
          <w:rFonts w:ascii="Times New Roman" w:hAnsi="Times New Roman" w:cs="Times New Roman"/>
          <w:sz w:val="28"/>
          <w:szCs w:val="28"/>
        </w:rPr>
        <w:t xml:space="preserve"> у ньому. Набуто більш глибоких знань щодо нечіткої логіки та механізмів прийняття рішень на її основі. Для виконання всіх завдань з нечіткої логіки використовувалися 3 функції приналежності – трапецієподібна, Гауса та трикутна. Ці функції були використані для передачі можливостей методу експертних думок.</w:t>
      </w:r>
    </w:p>
    <w:p w14:paraId="7FDE45D0">
      <w:pPr>
        <w:suppressAutoHyphens/>
        <w:spacing w:after="0" w:line="288" w:lineRule="auto"/>
        <w:ind w:firstLine="709"/>
        <w:jc w:val="both"/>
        <w:rPr>
          <w:rFonts w:ascii="Times New Roman" w:hAnsi="Times New Roman" w:cs="Times New Roman"/>
          <w:i/>
          <w:iCs/>
          <w:sz w:val="28"/>
          <w:szCs w:val="28"/>
          <w:u w:val="single"/>
        </w:rPr>
      </w:pPr>
      <w:r>
        <w:rPr>
          <w:rFonts w:ascii="Times New Roman" w:hAnsi="Times New Roman" w:cs="Times New Roman"/>
          <w:sz w:val="28"/>
          <w:szCs w:val="28"/>
        </w:rPr>
        <w:t>Наприклад, для рівня води було обрано три функції Гауса для трьох параметрів нечіткої логіки у другому завданні для очікуваного рівня води, а для всіх інших комбінування трапецієподібної та трикутної. Таким чином можна легше передати різні параметри нечіткої логіки для всіх завдань.</w:t>
      </w:r>
    </w:p>
    <w:p w14:paraId="0D29465C">
      <w:pPr>
        <w:pStyle w:val="7"/>
        <w:suppressAutoHyphens/>
        <w:spacing w:before="300" w:after="160" w:line="288" w:lineRule="auto"/>
        <w:ind w:firstLine="680"/>
        <w:rPr>
          <w:rFonts w:ascii="Times New Roman" w:hAnsi="Times New Roman"/>
          <w:sz w:val="28"/>
          <w:szCs w:val="28"/>
          <w:lang w:val="uk-UA"/>
        </w:rPr>
      </w:pPr>
      <w:bookmarkStart w:id="5" w:name="_Toc135830251"/>
      <w:r>
        <w:rPr>
          <w:rFonts w:ascii="Times New Roman" w:hAnsi="Times New Roman"/>
          <w:sz w:val="28"/>
          <w:szCs w:val="28"/>
          <w:lang w:val="uk-UA"/>
        </w:rPr>
        <w:t>Порядок виконання роботи</w:t>
      </w:r>
      <w:bookmarkEnd w:id="5"/>
    </w:p>
    <w:p w14:paraId="2B88C004">
      <w:pPr>
        <w:tabs>
          <w:tab w:val="left" w:pos="3759"/>
        </w:tabs>
        <w:suppressAutoHyphens/>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Style w:val="12"/>
          <w:rFonts w:ascii="Times New Roman" w:hAnsi="Times New Roman" w:cs="Times New Roman"/>
          <w:sz w:val="28"/>
          <w:szCs w:val="28"/>
        </w:rPr>
        <w:t>Здійсніть вибір функцій приналежності, використовуючи метод експертних оцінок (варіанти завдання наведено у Додатку А)</w:t>
      </w:r>
      <w:r>
        <w:rPr>
          <w:rFonts w:ascii="Times New Roman" w:hAnsi="Times New Roman" w:cs="Times New Roman"/>
          <w:sz w:val="28"/>
          <w:szCs w:val="28"/>
        </w:rPr>
        <w:t>.</w:t>
      </w:r>
    </w:p>
    <w:p w14:paraId="383B2475">
      <w:pPr>
        <w:tabs>
          <w:tab w:val="left" w:pos="3759"/>
        </w:tabs>
        <w:suppressAutoHyphens/>
        <w:spacing w:after="0" w:line="288" w:lineRule="auto"/>
        <w:ind w:firstLine="709"/>
        <w:jc w:val="both"/>
        <w:rPr>
          <w:rStyle w:val="12"/>
          <w:rFonts w:ascii="Times New Roman" w:hAnsi="Times New Roman" w:cs="Times New Roman"/>
          <w:sz w:val="28"/>
          <w:szCs w:val="28"/>
        </w:rPr>
      </w:pPr>
      <w:r>
        <w:rPr>
          <w:rFonts w:ascii="Times New Roman" w:hAnsi="Times New Roman" w:cs="Times New Roman"/>
          <w:sz w:val="28"/>
          <w:szCs w:val="28"/>
        </w:rPr>
        <w:t xml:space="preserve">2) </w:t>
      </w:r>
      <w:r>
        <w:rPr>
          <w:rStyle w:val="12"/>
          <w:rFonts w:ascii="Times New Roman" w:hAnsi="Times New Roman" w:cs="Times New Roman"/>
          <w:sz w:val="28"/>
          <w:szCs w:val="28"/>
        </w:rPr>
        <w:t>Побудуйте базу правил за допомогою вибраних функцій приналежності.</w:t>
      </w:r>
      <w:r>
        <w:rPr>
          <w:rStyle w:val="13"/>
          <w:rFonts w:ascii="Times New Roman" w:hAnsi="Times New Roman" w:cs="Times New Roman"/>
          <w:sz w:val="28"/>
          <w:szCs w:val="28"/>
        </w:rPr>
        <w:t xml:space="preserve"> </w:t>
      </w:r>
      <w:r>
        <w:rPr>
          <w:rStyle w:val="12"/>
          <w:rFonts w:ascii="Times New Roman" w:hAnsi="Times New Roman" w:cs="Times New Roman"/>
          <w:sz w:val="28"/>
          <w:szCs w:val="28"/>
        </w:rPr>
        <w:t>Реалізовану базу правил відобразіть у звіті в табличному вигляді за зразком таблиці 4.</w:t>
      </w:r>
    </w:p>
    <w:p w14:paraId="4FF26F8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Визначаємо всі правила, із зазначенням відповідних значень нечітких змінних </w:t>
      </w:r>
      <w:r>
        <w:rPr>
          <w:rFonts w:ascii="Times New Roman" w:hAnsi="Times New Roman" w:cs="Times New Roman"/>
          <w:i/>
          <w:sz w:val="28"/>
          <w:szCs w:val="28"/>
        </w:rPr>
        <w:t>x</w:t>
      </w:r>
      <w:r>
        <w:rPr>
          <w:rFonts w:ascii="Times New Roman" w:hAnsi="Times New Roman" w:cs="Times New Roman"/>
          <w:sz w:val="28"/>
          <w:szCs w:val="28"/>
        </w:rPr>
        <w:t xml:space="preserve">, </w:t>
      </w:r>
      <w:r>
        <w:rPr>
          <w:rFonts w:ascii="Times New Roman" w:hAnsi="Times New Roman" w:cs="Times New Roman"/>
          <w:i/>
          <w:sz w:val="28"/>
          <w:szCs w:val="28"/>
        </w:rPr>
        <w:t>y</w:t>
      </w:r>
      <w:r>
        <w:rPr>
          <w:rFonts w:ascii="Times New Roman" w:hAnsi="Times New Roman" w:cs="Times New Roman"/>
          <w:sz w:val="28"/>
          <w:szCs w:val="28"/>
        </w:rPr>
        <w:t xml:space="preserve"> і </w:t>
      </w:r>
      <w:r>
        <w:rPr>
          <w:rFonts w:ascii="Times New Roman" w:hAnsi="Times New Roman" w:cs="Times New Roman"/>
          <w:i/>
          <w:sz w:val="28"/>
          <w:szCs w:val="28"/>
        </w:rPr>
        <w:t xml:space="preserve">z, </w:t>
      </w:r>
      <w:r>
        <w:rPr>
          <w:rFonts w:ascii="Times New Roman" w:hAnsi="Times New Roman" w:cs="Times New Roman"/>
          <w:iCs/>
          <w:sz w:val="28"/>
          <w:szCs w:val="28"/>
        </w:rPr>
        <w:t>та заповнюємо таблицю</w:t>
      </w:r>
      <w:r>
        <w:rPr>
          <w:rFonts w:ascii="Times New Roman" w:hAnsi="Times New Roman" w:cs="Times New Roman"/>
          <w:sz w:val="28"/>
          <w:szCs w:val="28"/>
        </w:rPr>
        <w:t xml:space="preserve"> на прикладі таблиці 4:</w:t>
      </w:r>
    </w:p>
    <w:p w14:paraId="22AD4B69">
      <w:pPr>
        <w:spacing w:after="0" w:line="288"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Таблиця 4</w:t>
      </w:r>
    </w:p>
    <w:p w14:paraId="12D72341">
      <w:pPr>
        <w:spacing w:after="0" w:line="240" w:lineRule="auto"/>
        <w:ind w:left="720"/>
        <w:contextualSpacing/>
        <w:jc w:val="center"/>
        <w:rPr>
          <w:rFonts w:ascii="Times New Roman" w:hAnsi="Times New Roman" w:cs="Times New Roman"/>
          <w:sz w:val="28"/>
          <w:szCs w:val="28"/>
        </w:rPr>
      </w:pPr>
      <w:r>
        <w:rPr>
          <w:rFonts w:ascii="Times New Roman" w:hAnsi="Times New Roman" w:cs="Times New Roman"/>
          <w:sz w:val="28"/>
          <w:szCs w:val="28"/>
        </w:rPr>
        <w:t>База правил</w:t>
      </w:r>
    </w:p>
    <w:tbl>
      <w:tblPr>
        <w:tblStyle w:val="3"/>
        <w:tblpPr w:leftFromText="180" w:rightFromText="180" w:vertAnchor="text" w:horzAnchor="page" w:tblpX="4115" w:tblpY="20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256"/>
        <w:gridCol w:w="1350"/>
        <w:gridCol w:w="1272"/>
      </w:tblGrid>
      <w:tr w14:paraId="2122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58" w:type="dxa"/>
            <w:shd w:val="clear" w:color="auto" w:fill="auto"/>
            <w:vAlign w:val="center"/>
          </w:tcPr>
          <w:p w14:paraId="627038DF">
            <w:pPr>
              <w:spacing w:after="0" w:line="240" w:lineRule="auto"/>
              <w:ind w:firstLine="90"/>
              <w:contextualSpacing/>
              <w:jc w:val="center"/>
              <w:rPr>
                <w:rFonts w:ascii="Times New Roman" w:hAnsi="Times New Roman" w:cs="Times New Roman"/>
                <w:i/>
                <w:sz w:val="28"/>
                <w:szCs w:val="28"/>
              </w:rPr>
            </w:pPr>
            <w:r>
              <w:rPr>
                <w:rFonts w:ascii="Times New Roman" w:hAnsi="Times New Roman" w:cs="Times New Roman"/>
                <w:i/>
                <w:sz w:val="28"/>
                <w:szCs w:val="28"/>
              </w:rPr>
              <w:t>y    /    х</w:t>
            </w:r>
          </w:p>
        </w:tc>
        <w:tc>
          <w:tcPr>
            <w:tcW w:w="990" w:type="dxa"/>
            <w:shd w:val="clear" w:color="auto" w:fill="auto"/>
            <w:vAlign w:val="center"/>
          </w:tcPr>
          <w:p w14:paraId="0642AF10">
            <w:pPr>
              <w:spacing w:after="0" w:line="240" w:lineRule="auto"/>
              <w:ind w:firstLine="900"/>
              <w:contextualSpacing/>
              <w:jc w:val="center"/>
              <w:rPr>
                <w:rFonts w:ascii="Times New Roman" w:hAnsi="Times New Roman" w:cs="Times New Roman"/>
                <w:i/>
                <w:sz w:val="28"/>
                <w:szCs w:val="28"/>
              </w:rPr>
            </w:pPr>
            <w:r>
              <w:rPr>
                <w:rFonts w:ascii="Times New Roman" w:hAnsi="Times New Roman" w:cs="Times New Roman"/>
                <w:i/>
                <w:sz w:val="28"/>
                <w:szCs w:val="28"/>
              </w:rPr>
              <w:t>S</w:t>
            </w:r>
          </w:p>
        </w:tc>
        <w:tc>
          <w:tcPr>
            <w:tcW w:w="900" w:type="dxa"/>
            <w:shd w:val="clear" w:color="auto" w:fill="auto"/>
            <w:vAlign w:val="center"/>
          </w:tcPr>
          <w:p w14:paraId="4742A971">
            <w:pPr>
              <w:spacing w:after="0" w:line="240" w:lineRule="auto"/>
              <w:ind w:firstLine="900"/>
              <w:contextualSpacing/>
              <w:jc w:val="center"/>
              <w:rPr>
                <w:rFonts w:ascii="Times New Roman" w:hAnsi="Times New Roman" w:cs="Times New Roman"/>
                <w:i/>
                <w:sz w:val="28"/>
                <w:szCs w:val="28"/>
              </w:rPr>
            </w:pPr>
            <w:r>
              <w:rPr>
                <w:rFonts w:ascii="Times New Roman" w:hAnsi="Times New Roman" w:cs="Times New Roman"/>
                <w:i/>
                <w:sz w:val="28"/>
                <w:szCs w:val="28"/>
              </w:rPr>
              <w:t>M</w:t>
            </w:r>
          </w:p>
        </w:tc>
        <w:tc>
          <w:tcPr>
            <w:tcW w:w="900" w:type="dxa"/>
            <w:shd w:val="clear" w:color="auto" w:fill="auto"/>
            <w:vAlign w:val="center"/>
          </w:tcPr>
          <w:p w14:paraId="636B2978">
            <w:pPr>
              <w:spacing w:after="0" w:line="240" w:lineRule="auto"/>
              <w:ind w:firstLine="900"/>
              <w:contextualSpacing/>
              <w:jc w:val="center"/>
              <w:rPr>
                <w:rFonts w:ascii="Times New Roman" w:hAnsi="Times New Roman" w:cs="Times New Roman"/>
                <w:i/>
                <w:sz w:val="28"/>
                <w:szCs w:val="28"/>
              </w:rPr>
            </w:pPr>
            <w:r>
              <w:rPr>
                <w:rFonts w:ascii="Times New Roman" w:hAnsi="Times New Roman" w:cs="Times New Roman"/>
                <w:i/>
                <w:sz w:val="28"/>
                <w:szCs w:val="28"/>
              </w:rPr>
              <w:t>L</w:t>
            </w:r>
          </w:p>
        </w:tc>
      </w:tr>
      <w:tr w14:paraId="203F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458" w:type="dxa"/>
            <w:shd w:val="clear" w:color="auto" w:fill="auto"/>
            <w:vAlign w:val="center"/>
          </w:tcPr>
          <w:p w14:paraId="4CBE8157">
            <w:pPr>
              <w:spacing w:after="0" w:line="240" w:lineRule="auto"/>
              <w:ind w:firstLine="90"/>
              <w:contextualSpacing/>
              <w:jc w:val="center"/>
              <w:rPr>
                <w:rFonts w:ascii="Times New Roman" w:hAnsi="Times New Roman" w:cs="Times New Roman"/>
                <w:i/>
                <w:sz w:val="28"/>
                <w:szCs w:val="28"/>
              </w:rPr>
            </w:pPr>
            <w:r>
              <w:rPr>
                <w:rFonts w:ascii="Times New Roman" w:hAnsi="Times New Roman" w:cs="Times New Roman"/>
                <w:i/>
                <w:sz w:val="28"/>
                <w:szCs w:val="28"/>
              </w:rPr>
              <w:t>S</w:t>
            </w:r>
          </w:p>
        </w:tc>
        <w:tc>
          <w:tcPr>
            <w:tcW w:w="990" w:type="dxa"/>
            <w:shd w:val="clear" w:color="auto" w:fill="auto"/>
            <w:vAlign w:val="center"/>
          </w:tcPr>
          <w:p w14:paraId="4374C517">
            <w:pPr>
              <w:spacing w:after="0" w:line="240" w:lineRule="auto"/>
              <w:ind w:firstLine="900"/>
              <w:contextualSpacing/>
              <w:jc w:val="center"/>
              <w:rPr>
                <w:rFonts w:ascii="Times New Roman" w:hAnsi="Times New Roman" w:cs="Times New Roman"/>
                <w:i/>
                <w:sz w:val="28"/>
                <w:szCs w:val="28"/>
              </w:rPr>
            </w:pPr>
          </w:p>
        </w:tc>
        <w:tc>
          <w:tcPr>
            <w:tcW w:w="900" w:type="dxa"/>
            <w:shd w:val="clear" w:color="auto" w:fill="auto"/>
            <w:vAlign w:val="center"/>
          </w:tcPr>
          <w:p w14:paraId="71B9DF11">
            <w:pPr>
              <w:spacing w:after="0" w:line="240" w:lineRule="auto"/>
              <w:ind w:firstLine="900"/>
              <w:contextualSpacing/>
              <w:jc w:val="center"/>
              <w:rPr>
                <w:rFonts w:ascii="Times New Roman" w:hAnsi="Times New Roman" w:cs="Times New Roman"/>
                <w:i/>
                <w:sz w:val="28"/>
                <w:szCs w:val="28"/>
              </w:rPr>
            </w:pPr>
          </w:p>
        </w:tc>
        <w:tc>
          <w:tcPr>
            <w:tcW w:w="900" w:type="dxa"/>
            <w:shd w:val="clear" w:color="auto" w:fill="auto"/>
            <w:vAlign w:val="center"/>
          </w:tcPr>
          <w:p w14:paraId="02AF759B">
            <w:pPr>
              <w:spacing w:after="0" w:line="240" w:lineRule="auto"/>
              <w:ind w:firstLine="900"/>
              <w:contextualSpacing/>
              <w:jc w:val="center"/>
              <w:rPr>
                <w:rFonts w:ascii="Times New Roman" w:hAnsi="Times New Roman" w:cs="Times New Roman"/>
                <w:i/>
                <w:sz w:val="28"/>
                <w:szCs w:val="28"/>
              </w:rPr>
            </w:pPr>
          </w:p>
        </w:tc>
      </w:tr>
      <w:tr w14:paraId="35E4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58" w:type="dxa"/>
            <w:shd w:val="clear" w:color="auto" w:fill="auto"/>
            <w:vAlign w:val="center"/>
          </w:tcPr>
          <w:p w14:paraId="3E4A5285">
            <w:pPr>
              <w:spacing w:after="0" w:line="240" w:lineRule="auto"/>
              <w:ind w:firstLine="90"/>
              <w:contextualSpacing/>
              <w:jc w:val="center"/>
              <w:rPr>
                <w:rFonts w:ascii="Times New Roman" w:hAnsi="Times New Roman" w:cs="Times New Roman"/>
                <w:i/>
                <w:sz w:val="28"/>
                <w:szCs w:val="28"/>
              </w:rPr>
            </w:pPr>
            <w:r>
              <w:rPr>
                <w:rFonts w:ascii="Times New Roman" w:hAnsi="Times New Roman" w:cs="Times New Roman"/>
                <w:i/>
                <w:sz w:val="28"/>
                <w:szCs w:val="28"/>
              </w:rPr>
              <w:t>L</w:t>
            </w:r>
          </w:p>
        </w:tc>
        <w:tc>
          <w:tcPr>
            <w:tcW w:w="990" w:type="dxa"/>
            <w:shd w:val="clear" w:color="auto" w:fill="auto"/>
            <w:vAlign w:val="center"/>
          </w:tcPr>
          <w:p w14:paraId="444C8BA3">
            <w:pPr>
              <w:spacing w:after="0" w:line="240" w:lineRule="auto"/>
              <w:ind w:firstLine="900"/>
              <w:contextualSpacing/>
              <w:jc w:val="center"/>
              <w:rPr>
                <w:rFonts w:ascii="Times New Roman" w:hAnsi="Times New Roman" w:cs="Times New Roman"/>
                <w:i/>
                <w:sz w:val="28"/>
                <w:szCs w:val="28"/>
              </w:rPr>
            </w:pPr>
          </w:p>
        </w:tc>
        <w:tc>
          <w:tcPr>
            <w:tcW w:w="900" w:type="dxa"/>
            <w:shd w:val="clear" w:color="auto" w:fill="auto"/>
            <w:vAlign w:val="center"/>
          </w:tcPr>
          <w:p w14:paraId="4795C574">
            <w:pPr>
              <w:spacing w:after="0" w:line="240" w:lineRule="auto"/>
              <w:ind w:firstLine="900"/>
              <w:contextualSpacing/>
              <w:jc w:val="center"/>
              <w:rPr>
                <w:rFonts w:ascii="Times New Roman" w:hAnsi="Times New Roman" w:cs="Times New Roman"/>
                <w:i/>
                <w:sz w:val="28"/>
                <w:szCs w:val="28"/>
              </w:rPr>
            </w:pPr>
          </w:p>
        </w:tc>
        <w:tc>
          <w:tcPr>
            <w:tcW w:w="900" w:type="dxa"/>
            <w:shd w:val="clear" w:color="auto" w:fill="auto"/>
            <w:vAlign w:val="center"/>
          </w:tcPr>
          <w:p w14:paraId="57C4D9CB">
            <w:pPr>
              <w:spacing w:after="0" w:line="240" w:lineRule="auto"/>
              <w:ind w:firstLine="900"/>
              <w:contextualSpacing/>
              <w:jc w:val="center"/>
              <w:rPr>
                <w:rFonts w:ascii="Times New Roman" w:hAnsi="Times New Roman" w:cs="Times New Roman"/>
                <w:i/>
                <w:sz w:val="28"/>
                <w:szCs w:val="28"/>
              </w:rPr>
            </w:pPr>
          </w:p>
        </w:tc>
      </w:tr>
    </w:tbl>
    <w:p w14:paraId="09FC8841">
      <w:pPr>
        <w:spacing w:after="0" w:line="240" w:lineRule="auto"/>
        <w:contextualSpacing/>
        <w:jc w:val="both"/>
        <w:rPr>
          <w:rFonts w:ascii="Times New Roman" w:hAnsi="Times New Roman" w:cs="Times New Roman"/>
          <w:sz w:val="28"/>
          <w:szCs w:val="28"/>
        </w:rPr>
      </w:pPr>
    </w:p>
    <w:p w14:paraId="3803E72D">
      <w:pPr>
        <w:spacing w:after="0" w:line="240" w:lineRule="auto"/>
        <w:ind w:firstLine="900"/>
        <w:contextualSpacing/>
        <w:jc w:val="both"/>
        <w:rPr>
          <w:rFonts w:ascii="Times New Roman" w:hAnsi="Times New Roman" w:cs="Times New Roman"/>
          <w:sz w:val="28"/>
          <w:szCs w:val="28"/>
        </w:rPr>
      </w:pPr>
    </w:p>
    <w:p w14:paraId="08C880B8">
      <w:pPr>
        <w:spacing w:after="0" w:line="240" w:lineRule="auto"/>
        <w:ind w:firstLine="900"/>
        <w:contextualSpacing/>
        <w:jc w:val="both"/>
        <w:rPr>
          <w:rFonts w:ascii="Times New Roman" w:hAnsi="Times New Roman" w:cs="Times New Roman"/>
          <w:sz w:val="28"/>
          <w:szCs w:val="28"/>
        </w:rPr>
      </w:pPr>
    </w:p>
    <w:p w14:paraId="0EFEBE61">
      <w:pPr>
        <w:spacing w:after="0" w:line="240" w:lineRule="auto"/>
        <w:ind w:firstLine="900"/>
        <w:contextualSpacing/>
        <w:jc w:val="both"/>
        <w:rPr>
          <w:rFonts w:ascii="Times New Roman" w:hAnsi="Times New Roman" w:cs="Times New Roman"/>
          <w:sz w:val="28"/>
          <w:szCs w:val="28"/>
        </w:rPr>
      </w:pPr>
    </w:p>
    <w:p w14:paraId="5DDA572B">
      <w:pPr>
        <w:ind w:firstLine="900"/>
        <w:jc w:val="both"/>
      </w:pPr>
    </w:p>
    <w:p w14:paraId="1C4EF4D9">
      <w:pPr>
        <w:ind w:firstLine="900"/>
        <w:jc w:val="both"/>
      </w:pPr>
    </w:p>
    <w:p w14:paraId="1C13F5B6">
      <w:pPr>
        <w:tabs>
          <w:tab w:val="left" w:pos="3759"/>
        </w:tabs>
        <w:suppressAutoHyphens/>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bookmarkStart w:id="6" w:name="_Hlk134554517"/>
      <w:r>
        <w:rPr>
          <w:rStyle w:val="12"/>
          <w:rFonts w:ascii="Times New Roman" w:hAnsi="Times New Roman" w:cs="Times New Roman"/>
          <w:sz w:val="28"/>
          <w:szCs w:val="28"/>
        </w:rPr>
        <w:t>Промоделюйте механізм нечіткого логічного виведення за допомогою пакету прикладних програм</w:t>
      </w:r>
      <w:r>
        <w:rPr>
          <w:rFonts w:ascii="Times New Roman" w:hAnsi="Times New Roman" w:cs="Times New Roman"/>
          <w:i/>
          <w:sz w:val="28"/>
          <w:szCs w:val="28"/>
        </w:rPr>
        <w:t xml:space="preserve"> Matlab</w:t>
      </w:r>
      <w:r>
        <w:rPr>
          <w:rFonts w:ascii="Times New Roman" w:hAnsi="Times New Roman" w:cs="Times New Roman"/>
          <w:sz w:val="28"/>
          <w:szCs w:val="28"/>
        </w:rPr>
        <w:t>.</w:t>
      </w:r>
      <w:bookmarkEnd w:id="6"/>
    </w:p>
    <w:p w14:paraId="44C60888">
      <w:pPr>
        <w:tabs>
          <w:tab w:val="left" w:pos="3759"/>
        </w:tabs>
        <w:suppressAutoHyphens/>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Відобразіть результати роботи в звіті.</w:t>
      </w:r>
    </w:p>
    <w:p w14:paraId="7C4212D5">
      <w:pPr>
        <w:tabs>
          <w:tab w:val="left" w:pos="3759"/>
        </w:tabs>
        <w:suppressAutoHyphens/>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Підготуйте відповіді на контрольні запитання.</w:t>
      </w:r>
    </w:p>
    <w:p w14:paraId="0DD975E2">
      <w:pPr>
        <w:pStyle w:val="7"/>
        <w:spacing w:before="0" w:after="0" w:line="288" w:lineRule="auto"/>
        <w:ind w:firstLine="709"/>
        <w:contextualSpacing/>
        <w:rPr>
          <w:rFonts w:ascii="Times New Roman" w:hAnsi="Times New Roman"/>
          <w:sz w:val="28"/>
          <w:szCs w:val="28"/>
          <w:lang w:val="uk-UA"/>
        </w:rPr>
      </w:pPr>
      <w:bookmarkStart w:id="7" w:name="_Toc135830252"/>
      <w:r>
        <w:rPr>
          <w:rFonts w:ascii="Times New Roman" w:hAnsi="Times New Roman"/>
          <w:sz w:val="28"/>
          <w:szCs w:val="28"/>
          <w:lang w:val="uk-UA"/>
        </w:rPr>
        <w:t>Вимоги до звіту</w:t>
      </w:r>
      <w:bookmarkEnd w:id="7"/>
    </w:p>
    <w:p w14:paraId="6A8C265B">
      <w:pPr>
        <w:suppressAutoHyphens/>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Звіт подається в електронному вигляді. </w:t>
      </w:r>
    </w:p>
    <w:p w14:paraId="1DA8674C">
      <w:pPr>
        <w:tabs>
          <w:tab w:val="left" w:pos="3759"/>
        </w:tabs>
        <w:suppressAutoHyphens/>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Звіт повинен містити такі результати:</w:t>
      </w:r>
    </w:p>
    <w:p w14:paraId="608F9A36">
      <w:pPr>
        <w:tabs>
          <w:tab w:val="left" w:pos="3759"/>
        </w:tabs>
        <w:suppressAutoHyphens/>
        <w:spacing w:after="0" w:line="288" w:lineRule="auto"/>
        <w:ind w:firstLine="709"/>
        <w:contextualSpacing/>
        <w:jc w:val="both"/>
        <w:rPr>
          <w:rStyle w:val="12"/>
          <w:rFonts w:ascii="Times New Roman" w:hAnsi="Times New Roman" w:cs="Times New Roman"/>
          <w:sz w:val="28"/>
          <w:szCs w:val="28"/>
        </w:rPr>
      </w:pPr>
      <w:r>
        <w:rPr>
          <w:rFonts w:ascii="Times New Roman" w:hAnsi="Times New Roman" w:cs="Times New Roman"/>
          <w:sz w:val="28"/>
          <w:szCs w:val="28"/>
        </w:rPr>
        <w:t xml:space="preserve">1) </w:t>
      </w:r>
      <w:r>
        <w:rPr>
          <w:rStyle w:val="12"/>
          <w:rFonts w:ascii="Times New Roman" w:hAnsi="Times New Roman" w:cs="Times New Roman"/>
          <w:sz w:val="28"/>
          <w:szCs w:val="28"/>
        </w:rPr>
        <w:t xml:space="preserve">Опис сформульованих правил логічного висновку у табличній формі. </w:t>
      </w:r>
    </w:p>
    <w:p w14:paraId="001BEE06">
      <w:pPr>
        <w:tabs>
          <w:tab w:val="left" w:pos="3759"/>
        </w:tabs>
        <w:suppressAutoHyphens/>
        <w:spacing w:after="0" w:line="288" w:lineRule="auto"/>
        <w:ind w:firstLine="709"/>
        <w:contextualSpacing/>
        <w:jc w:val="both"/>
        <w:rPr>
          <w:rStyle w:val="12"/>
          <w:rFonts w:ascii="Times New Roman" w:hAnsi="Times New Roman" w:cs="Times New Roman"/>
          <w:sz w:val="28"/>
          <w:szCs w:val="28"/>
        </w:rPr>
      </w:pPr>
      <w:r>
        <w:rPr>
          <w:rStyle w:val="12"/>
          <w:rFonts w:ascii="Times New Roman" w:hAnsi="Times New Roman" w:cs="Times New Roman"/>
          <w:sz w:val="28"/>
          <w:szCs w:val="28"/>
        </w:rPr>
        <w:t>2)</w:t>
      </w:r>
      <w:r>
        <w:rPr>
          <w:rStyle w:val="13"/>
          <w:rFonts w:ascii="Times New Roman" w:hAnsi="Times New Roman" w:cs="Times New Roman"/>
          <w:sz w:val="28"/>
          <w:szCs w:val="28"/>
        </w:rPr>
        <w:t xml:space="preserve"> </w:t>
      </w:r>
      <w:r>
        <w:rPr>
          <w:rStyle w:val="12"/>
          <w:rFonts w:ascii="Times New Roman" w:hAnsi="Times New Roman" w:cs="Times New Roman"/>
          <w:sz w:val="28"/>
          <w:szCs w:val="28"/>
        </w:rPr>
        <w:t xml:space="preserve">Скріншоти (знімки екранів) графіків функцій приналежності, бази правил та результатів моделювання. </w:t>
      </w:r>
    </w:p>
    <w:p w14:paraId="4A871EF1">
      <w:pPr>
        <w:tabs>
          <w:tab w:val="left" w:pos="3759"/>
        </w:tabs>
        <w:suppressAutoHyphens/>
        <w:spacing w:after="0" w:line="288" w:lineRule="auto"/>
        <w:ind w:firstLine="709"/>
        <w:contextualSpacing/>
        <w:jc w:val="both"/>
        <w:rPr>
          <w:rStyle w:val="12"/>
          <w:rFonts w:ascii="Times New Roman" w:hAnsi="Times New Roman" w:cs="Times New Roman"/>
          <w:sz w:val="28"/>
          <w:szCs w:val="28"/>
        </w:rPr>
      </w:pPr>
      <w:r>
        <w:rPr>
          <w:rStyle w:val="12"/>
          <w:rFonts w:ascii="Times New Roman" w:hAnsi="Times New Roman" w:cs="Times New Roman"/>
          <w:sz w:val="28"/>
          <w:szCs w:val="28"/>
        </w:rPr>
        <w:t>3)</w:t>
      </w:r>
      <w:r>
        <w:rPr>
          <w:rStyle w:val="13"/>
          <w:rFonts w:ascii="Times New Roman" w:hAnsi="Times New Roman" w:cs="Times New Roman"/>
          <w:sz w:val="28"/>
          <w:szCs w:val="28"/>
        </w:rPr>
        <w:t xml:space="preserve"> </w:t>
      </w:r>
      <w:r>
        <w:rPr>
          <w:rStyle w:val="12"/>
          <w:rFonts w:ascii="Times New Roman" w:hAnsi="Times New Roman" w:cs="Times New Roman"/>
          <w:sz w:val="28"/>
          <w:szCs w:val="28"/>
        </w:rPr>
        <w:t>Короткі висновки з виконаної роботи (з оцінкою ефективності розглянутих методів).</w:t>
      </w:r>
    </w:p>
    <w:p w14:paraId="3CBAD753">
      <w:pPr>
        <w:pStyle w:val="7"/>
        <w:spacing w:before="0" w:after="0" w:line="288" w:lineRule="auto"/>
        <w:ind w:firstLine="709"/>
        <w:contextualSpacing/>
        <w:rPr>
          <w:rFonts w:ascii="Times New Roman" w:hAnsi="Times New Roman"/>
          <w:sz w:val="28"/>
          <w:szCs w:val="28"/>
          <w:lang w:val="uk-UA"/>
        </w:rPr>
      </w:pPr>
      <w:bookmarkStart w:id="8" w:name="_Toc156832223"/>
      <w:bookmarkEnd w:id="8"/>
      <w:bookmarkStart w:id="9" w:name="_Toc135830253"/>
      <w:r>
        <w:rPr>
          <w:rFonts w:ascii="Times New Roman" w:hAnsi="Times New Roman"/>
          <w:sz w:val="28"/>
          <w:szCs w:val="28"/>
          <w:lang w:val="uk-UA"/>
        </w:rPr>
        <w:t>Контрольні запитання</w:t>
      </w:r>
      <w:bookmarkEnd w:id="9"/>
    </w:p>
    <w:p w14:paraId="66E34FDC">
      <w:pPr>
        <w:tabs>
          <w:tab w:val="left" w:pos="3759"/>
        </w:tabs>
        <w:suppressAutoHyphens/>
        <w:spacing w:after="0" w:line="288" w:lineRule="auto"/>
        <w:ind w:firstLine="709"/>
        <w:contextualSpacing/>
        <w:jc w:val="both"/>
        <w:rPr>
          <w:rStyle w:val="12"/>
          <w:rFonts w:ascii="Times New Roman" w:hAnsi="Times New Roman" w:cs="Times New Roman"/>
          <w:sz w:val="28"/>
          <w:szCs w:val="28"/>
        </w:rPr>
      </w:pPr>
      <w:r>
        <w:rPr>
          <w:rStyle w:val="12"/>
          <w:rFonts w:ascii="Times New Roman" w:hAnsi="Times New Roman" w:cs="Times New Roman"/>
          <w:sz w:val="28"/>
          <w:szCs w:val="28"/>
        </w:rPr>
        <w:t>1)</w:t>
      </w:r>
      <w:r>
        <w:rPr>
          <w:rStyle w:val="13"/>
          <w:rFonts w:ascii="Times New Roman" w:hAnsi="Times New Roman" w:cs="Times New Roman"/>
          <w:sz w:val="28"/>
          <w:szCs w:val="28"/>
        </w:rPr>
        <w:t xml:space="preserve"> </w:t>
      </w:r>
      <w:r>
        <w:rPr>
          <w:rStyle w:val="12"/>
          <w:rFonts w:ascii="Times New Roman" w:hAnsi="Times New Roman" w:cs="Times New Roman"/>
          <w:sz w:val="28"/>
          <w:szCs w:val="28"/>
        </w:rPr>
        <w:t xml:space="preserve">Вкажіть відмінності нечіткої змінної від лінгвістичної змінної. </w:t>
      </w:r>
    </w:p>
    <w:p w14:paraId="397B9A6A">
      <w:pPr>
        <w:tabs>
          <w:tab w:val="left" w:pos="3759"/>
        </w:tabs>
        <w:suppressAutoHyphens/>
        <w:spacing w:after="0" w:line="288" w:lineRule="auto"/>
        <w:ind w:firstLine="709"/>
        <w:contextualSpacing/>
        <w:jc w:val="both"/>
        <w:rPr>
          <w:rStyle w:val="12"/>
          <w:rFonts w:ascii="Times New Roman" w:hAnsi="Times New Roman" w:cs="Times New Roman"/>
          <w:sz w:val="28"/>
          <w:szCs w:val="28"/>
        </w:rPr>
      </w:pPr>
      <w:r>
        <w:rPr>
          <w:rStyle w:val="12"/>
          <w:rFonts w:ascii="Times New Roman" w:hAnsi="Times New Roman" w:cs="Times New Roman"/>
          <w:sz w:val="28"/>
          <w:szCs w:val="28"/>
        </w:rPr>
        <w:t>2)</w:t>
      </w:r>
      <w:r>
        <w:rPr>
          <w:rStyle w:val="13"/>
          <w:rFonts w:ascii="Times New Roman" w:hAnsi="Times New Roman" w:cs="Times New Roman"/>
          <w:sz w:val="28"/>
          <w:szCs w:val="28"/>
        </w:rPr>
        <w:t xml:space="preserve"> </w:t>
      </w:r>
      <w:r>
        <w:rPr>
          <w:rStyle w:val="12"/>
          <w:rFonts w:ascii="Times New Roman" w:hAnsi="Times New Roman" w:cs="Times New Roman"/>
          <w:sz w:val="28"/>
          <w:szCs w:val="28"/>
        </w:rPr>
        <w:t xml:space="preserve">Наведіть основні типи функцій приналежності. </w:t>
      </w:r>
    </w:p>
    <w:p w14:paraId="55DFB923">
      <w:pPr>
        <w:tabs>
          <w:tab w:val="left" w:pos="3759"/>
        </w:tabs>
        <w:suppressAutoHyphens/>
        <w:spacing w:after="0" w:line="288" w:lineRule="auto"/>
        <w:ind w:firstLine="709"/>
        <w:contextualSpacing/>
        <w:jc w:val="both"/>
        <w:rPr>
          <w:rStyle w:val="12"/>
          <w:rFonts w:ascii="Times New Roman" w:hAnsi="Times New Roman" w:cs="Times New Roman"/>
          <w:sz w:val="28"/>
          <w:szCs w:val="28"/>
        </w:rPr>
      </w:pPr>
      <w:r>
        <w:rPr>
          <w:rStyle w:val="12"/>
          <w:rFonts w:ascii="Times New Roman" w:hAnsi="Times New Roman" w:cs="Times New Roman"/>
          <w:sz w:val="28"/>
          <w:szCs w:val="28"/>
        </w:rPr>
        <w:t>3)</w:t>
      </w:r>
      <w:r>
        <w:rPr>
          <w:rStyle w:val="13"/>
          <w:rFonts w:ascii="Times New Roman" w:hAnsi="Times New Roman" w:cs="Times New Roman"/>
          <w:sz w:val="28"/>
          <w:szCs w:val="28"/>
        </w:rPr>
        <w:t xml:space="preserve"> </w:t>
      </w:r>
      <w:r>
        <w:rPr>
          <w:rStyle w:val="12"/>
          <w:rFonts w:ascii="Times New Roman" w:hAnsi="Times New Roman" w:cs="Times New Roman"/>
          <w:sz w:val="28"/>
          <w:szCs w:val="28"/>
        </w:rPr>
        <w:t xml:space="preserve">Опишіть основні етапи нечіткого логічного виведення з використанням методу max/min. </w:t>
      </w:r>
    </w:p>
    <w:p w14:paraId="02CE4B63">
      <w:pPr>
        <w:tabs>
          <w:tab w:val="left" w:pos="3759"/>
        </w:tabs>
        <w:suppressAutoHyphens/>
        <w:spacing w:after="0" w:line="288" w:lineRule="auto"/>
        <w:ind w:firstLine="709"/>
        <w:contextualSpacing/>
        <w:jc w:val="both"/>
        <w:rPr>
          <w:rStyle w:val="12"/>
          <w:rFonts w:ascii="Times New Roman" w:hAnsi="Times New Roman" w:cs="Times New Roman"/>
          <w:sz w:val="28"/>
          <w:szCs w:val="28"/>
        </w:rPr>
      </w:pPr>
      <w:r>
        <w:rPr>
          <w:rStyle w:val="12"/>
          <w:rFonts w:ascii="Times New Roman" w:hAnsi="Times New Roman" w:cs="Times New Roman"/>
          <w:sz w:val="28"/>
          <w:szCs w:val="28"/>
        </w:rPr>
        <w:t>4)</w:t>
      </w:r>
      <w:r>
        <w:rPr>
          <w:rStyle w:val="13"/>
          <w:rFonts w:ascii="Times New Roman" w:hAnsi="Times New Roman" w:cs="Times New Roman"/>
          <w:sz w:val="28"/>
          <w:szCs w:val="28"/>
        </w:rPr>
        <w:t xml:space="preserve"> </w:t>
      </w:r>
      <w:r>
        <w:rPr>
          <w:rStyle w:val="12"/>
          <w:rFonts w:ascii="Times New Roman" w:hAnsi="Times New Roman" w:cs="Times New Roman"/>
          <w:sz w:val="28"/>
          <w:szCs w:val="28"/>
        </w:rPr>
        <w:t xml:space="preserve">У чому полягає суть етапу дефаззифікації? </w:t>
      </w:r>
    </w:p>
    <w:p w14:paraId="3F2EB602">
      <w:pPr>
        <w:tabs>
          <w:tab w:val="left" w:pos="3759"/>
        </w:tabs>
        <w:suppressAutoHyphens/>
        <w:spacing w:after="0" w:line="288" w:lineRule="auto"/>
        <w:ind w:firstLine="709"/>
        <w:contextualSpacing/>
        <w:jc w:val="both"/>
        <w:rPr>
          <w:rFonts w:ascii="Times New Roman" w:hAnsi="Times New Roman" w:cs="Times New Roman"/>
          <w:sz w:val="28"/>
          <w:szCs w:val="28"/>
        </w:rPr>
      </w:pPr>
      <w:r>
        <w:rPr>
          <w:rStyle w:val="12"/>
          <w:rFonts w:ascii="Times New Roman" w:hAnsi="Times New Roman" w:cs="Times New Roman"/>
          <w:sz w:val="28"/>
          <w:szCs w:val="28"/>
        </w:rPr>
        <w:t>5) Назвіть основні переваги нечітких алгоритмів прийняття рішень.</w:t>
      </w:r>
    </w:p>
    <w:p w14:paraId="4530B07F">
      <w:pPr>
        <w:pStyle w:val="7"/>
        <w:spacing w:before="0" w:after="0" w:line="288" w:lineRule="auto"/>
        <w:ind w:firstLine="709"/>
        <w:contextualSpacing/>
        <w:rPr>
          <w:rFonts w:ascii="Times New Roman" w:hAnsi="Times New Roman"/>
          <w:sz w:val="28"/>
          <w:szCs w:val="28"/>
        </w:rPr>
      </w:pPr>
      <w:bookmarkStart w:id="10" w:name="_Toc135830261"/>
      <w:r>
        <w:rPr>
          <w:rFonts w:ascii="Times New Roman" w:hAnsi="Times New Roman"/>
          <w:sz w:val="28"/>
          <w:szCs w:val="28"/>
          <w:lang w:val="uk-UA"/>
        </w:rPr>
        <w:t>Варіанти завдання</w:t>
      </w:r>
      <w:bookmarkEnd w:id="10"/>
    </w:p>
    <w:p w14:paraId="77EFD45F">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Варіант 1</w:t>
      </w:r>
    </w:p>
    <w:p w14:paraId="46B3315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1.1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2"/>
        <w:gridCol w:w="4501"/>
      </w:tblGrid>
      <w:tr w14:paraId="6582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637938D0">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3C856BB7">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7CB8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49E1EEDC">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Середня заробітна плата клієнта</w:t>
            </w:r>
          </w:p>
          <w:p w14:paraId="7B955D56">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Тривалість роботи на останньому місці</w:t>
            </w:r>
          </w:p>
        </w:tc>
        <w:tc>
          <w:tcPr>
            <w:tcW w:w="4786" w:type="dxa"/>
            <w:shd w:val="clear" w:color="auto" w:fill="auto"/>
          </w:tcPr>
          <w:p w14:paraId="2C2AB044">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ступінь фінансової довіри</w:t>
            </w:r>
          </w:p>
        </w:tc>
      </w:tr>
    </w:tbl>
    <w:p w14:paraId="5FC0F48C">
      <w:pPr>
        <w:spacing w:after="0" w:line="240" w:lineRule="auto"/>
        <w:contextualSpacing/>
        <w:rPr>
          <w:rFonts w:ascii="Times New Roman" w:hAnsi="Times New Roman" w:cs="Times New Roman"/>
          <w:sz w:val="28"/>
          <w:szCs w:val="28"/>
        </w:rPr>
      </w:pPr>
    </w:p>
    <w:p w14:paraId="0872781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1.2</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9"/>
        <w:gridCol w:w="4504"/>
      </w:tblGrid>
      <w:tr w14:paraId="33DB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shd w:val="clear" w:color="auto" w:fill="auto"/>
          </w:tcPr>
          <w:p w14:paraId="2A763DBC">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152B294B">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0A95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173222E3">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Вік</w:t>
            </w:r>
          </w:p>
          <w:p w14:paraId="79710F77">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Соціальний статус</w:t>
            </w:r>
          </w:p>
        </w:tc>
        <w:tc>
          <w:tcPr>
            <w:tcW w:w="4786" w:type="dxa"/>
            <w:shd w:val="clear" w:color="auto" w:fill="auto"/>
          </w:tcPr>
          <w:p w14:paraId="016B407F">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Ступінь соціальної довіри</w:t>
            </w:r>
          </w:p>
        </w:tc>
      </w:tr>
    </w:tbl>
    <w:p w14:paraId="3436667D">
      <w:pPr>
        <w:spacing w:after="0" w:line="240" w:lineRule="auto"/>
        <w:contextualSpacing/>
        <w:rPr>
          <w:rFonts w:ascii="Times New Roman" w:hAnsi="Times New Roman" w:cs="Times New Roman"/>
          <w:sz w:val="28"/>
          <w:szCs w:val="28"/>
        </w:rPr>
      </w:pPr>
    </w:p>
    <w:p w14:paraId="26069DA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1.3</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508"/>
      </w:tblGrid>
      <w:tr w14:paraId="1BE3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66DB798E">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0CD32946">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5022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71A118E4">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Ступінь фінансової довіри</w:t>
            </w:r>
          </w:p>
          <w:p w14:paraId="4C44D3AB">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Ступінь соціальної довіри</w:t>
            </w:r>
          </w:p>
        </w:tc>
        <w:tc>
          <w:tcPr>
            <w:tcW w:w="4786" w:type="dxa"/>
            <w:shd w:val="clear" w:color="auto" w:fill="auto"/>
          </w:tcPr>
          <w:p w14:paraId="0779363E">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Максимальна сума споживчого кредиту</w:t>
            </w:r>
          </w:p>
        </w:tc>
      </w:tr>
    </w:tbl>
    <w:p w14:paraId="5CEC84F8">
      <w:pPr>
        <w:spacing w:after="0" w:line="240" w:lineRule="auto"/>
        <w:contextualSpacing/>
        <w:rPr>
          <w:rFonts w:ascii="Times New Roman" w:hAnsi="Times New Roman" w:cs="Times New Roman"/>
          <w:sz w:val="28"/>
          <w:szCs w:val="28"/>
        </w:rPr>
      </w:pPr>
    </w:p>
    <w:p w14:paraId="78B609FD">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Вариант 2</w:t>
      </w:r>
    </w:p>
    <w:p w14:paraId="7AAA1E5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2.1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2"/>
        <w:gridCol w:w="4481"/>
      </w:tblGrid>
      <w:tr w14:paraId="6CB8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6B5A5A40">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04452C16">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1AE1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0D3297B0">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Рівень опадів</w:t>
            </w:r>
          </w:p>
          <w:p w14:paraId="68F1E56B">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Середньодобова температура</w:t>
            </w:r>
          </w:p>
        </w:tc>
        <w:tc>
          <w:tcPr>
            <w:tcW w:w="4786" w:type="dxa"/>
            <w:shd w:val="clear" w:color="auto" w:fill="auto"/>
          </w:tcPr>
          <w:p w14:paraId="22FB39B3">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 xml:space="preserve">z </w:t>
            </w:r>
            <w:r>
              <w:rPr>
                <w:rFonts w:ascii="Times New Roman" w:hAnsi="Times New Roman" w:cs="Times New Roman"/>
                <w:sz w:val="28"/>
                <w:szCs w:val="28"/>
              </w:rPr>
              <w:t>– Швидкість танення снігового покриву</w:t>
            </w:r>
          </w:p>
        </w:tc>
      </w:tr>
    </w:tbl>
    <w:p w14:paraId="52C21B56">
      <w:pPr>
        <w:spacing w:after="0" w:line="240" w:lineRule="auto"/>
        <w:contextualSpacing/>
        <w:rPr>
          <w:rFonts w:ascii="Times New Roman" w:hAnsi="Times New Roman" w:cs="Times New Roman"/>
          <w:sz w:val="28"/>
          <w:szCs w:val="28"/>
        </w:rPr>
      </w:pPr>
    </w:p>
    <w:p w14:paraId="7B9FA4F4">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2.2</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2"/>
        <w:gridCol w:w="4471"/>
      </w:tblGrid>
      <w:tr w14:paraId="1E08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688285E">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20815E37">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0AE1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9364122">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Максимальний очікуваний рівень води у водосховищі</w:t>
            </w:r>
          </w:p>
          <w:p w14:paraId="716D75CA">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Площа басейну водосховища</w:t>
            </w:r>
          </w:p>
        </w:tc>
        <w:tc>
          <w:tcPr>
            <w:tcW w:w="4786" w:type="dxa"/>
            <w:shd w:val="clear" w:color="auto" w:fill="auto"/>
          </w:tcPr>
          <w:p w14:paraId="0F4CA851">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Обсяг спуску води</w:t>
            </w:r>
          </w:p>
        </w:tc>
      </w:tr>
    </w:tbl>
    <w:p w14:paraId="1886FAB1">
      <w:pPr>
        <w:spacing w:after="0" w:line="240" w:lineRule="auto"/>
        <w:contextualSpacing/>
        <w:rPr>
          <w:rFonts w:ascii="Times New Roman" w:hAnsi="Times New Roman" w:cs="Times New Roman"/>
          <w:sz w:val="28"/>
          <w:szCs w:val="28"/>
        </w:rPr>
      </w:pPr>
    </w:p>
    <w:p w14:paraId="0D4C248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2.3</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gridCol w:w="4497"/>
      </w:tblGrid>
      <w:tr w14:paraId="4B41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D21384A">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3E79370A">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6D84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23DC9CEF">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Швидкість танення снігового покриву</w:t>
            </w:r>
          </w:p>
          <w:p w14:paraId="617D3F5C">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Обсяг спуску води</w:t>
            </w:r>
          </w:p>
        </w:tc>
        <w:tc>
          <w:tcPr>
            <w:tcW w:w="4786" w:type="dxa"/>
            <w:shd w:val="clear" w:color="auto" w:fill="auto"/>
          </w:tcPr>
          <w:p w14:paraId="1CF491A7">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Очікуваний рівень повені</w:t>
            </w:r>
          </w:p>
        </w:tc>
      </w:tr>
    </w:tbl>
    <w:p w14:paraId="0DBD4DDD">
      <w:pPr>
        <w:spacing w:after="0" w:line="240" w:lineRule="auto"/>
        <w:contextualSpacing/>
        <w:rPr>
          <w:rFonts w:ascii="Times New Roman" w:hAnsi="Times New Roman" w:cs="Times New Roman"/>
          <w:sz w:val="28"/>
          <w:szCs w:val="28"/>
        </w:rPr>
      </w:pPr>
    </w:p>
    <w:p w14:paraId="3260D1CE">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Вариант 3.</w:t>
      </w:r>
    </w:p>
    <w:p w14:paraId="475DA05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1"/>
        <w:gridCol w:w="4492"/>
      </w:tblGrid>
      <w:tr w14:paraId="23DD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6DDD98B3">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6937FC77">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622A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7EFB307A">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Якість сценарію</w:t>
            </w:r>
          </w:p>
          <w:p w14:paraId="057FA798">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Якість гри акторів</w:t>
            </w:r>
          </w:p>
        </w:tc>
        <w:tc>
          <w:tcPr>
            <w:tcW w:w="4786" w:type="dxa"/>
            <w:shd w:val="clear" w:color="auto" w:fill="auto"/>
          </w:tcPr>
          <w:p w14:paraId="0D4D1BA8">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 xml:space="preserve">z </w:t>
            </w:r>
            <w:r>
              <w:rPr>
                <w:rFonts w:ascii="Times New Roman" w:hAnsi="Times New Roman" w:cs="Times New Roman"/>
                <w:sz w:val="28"/>
                <w:szCs w:val="28"/>
              </w:rPr>
              <w:t>– Якість режисерської роботи</w:t>
            </w:r>
          </w:p>
        </w:tc>
      </w:tr>
    </w:tbl>
    <w:p w14:paraId="1D2E2249">
      <w:pPr>
        <w:spacing w:after="0" w:line="240" w:lineRule="auto"/>
        <w:contextualSpacing/>
        <w:rPr>
          <w:rFonts w:ascii="Times New Roman" w:hAnsi="Times New Roman" w:cs="Times New Roman"/>
          <w:sz w:val="28"/>
          <w:szCs w:val="28"/>
        </w:rPr>
      </w:pPr>
    </w:p>
    <w:p w14:paraId="0DE60CE9">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3.2</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6"/>
        <w:gridCol w:w="4477"/>
      </w:tblGrid>
      <w:tr w14:paraId="2799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4D89F792">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40EB8D55">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26DF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50B1AF50">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Бюджет фільму</w:t>
            </w:r>
          </w:p>
          <w:p w14:paraId="4B9F6076">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Рівень спецефектів</w:t>
            </w:r>
          </w:p>
        </w:tc>
        <w:tc>
          <w:tcPr>
            <w:tcW w:w="4786" w:type="dxa"/>
            <w:shd w:val="clear" w:color="auto" w:fill="auto"/>
          </w:tcPr>
          <w:p w14:paraId="3C4464E3">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Видовищність фільму</w:t>
            </w:r>
          </w:p>
        </w:tc>
      </w:tr>
    </w:tbl>
    <w:p w14:paraId="58DC4B90">
      <w:pPr>
        <w:spacing w:after="0" w:line="240" w:lineRule="auto"/>
        <w:contextualSpacing/>
        <w:rPr>
          <w:rFonts w:ascii="Times New Roman" w:hAnsi="Times New Roman" w:cs="Times New Roman"/>
          <w:sz w:val="28"/>
          <w:szCs w:val="28"/>
        </w:rPr>
      </w:pPr>
    </w:p>
    <w:p w14:paraId="164BB4CC">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3.3</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407B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shd w:val="clear" w:color="auto" w:fill="auto"/>
          </w:tcPr>
          <w:p w14:paraId="7163B5A5">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193C7C58">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49F4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4B400C0C">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Якість режисерської роботи</w:t>
            </w:r>
          </w:p>
          <w:p w14:paraId="731AF874">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Видовищність фільму</w:t>
            </w:r>
          </w:p>
        </w:tc>
        <w:tc>
          <w:tcPr>
            <w:tcW w:w="4786" w:type="dxa"/>
            <w:shd w:val="clear" w:color="auto" w:fill="auto"/>
          </w:tcPr>
          <w:p w14:paraId="6CBA8102">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Розмір касових зборів фільму</w:t>
            </w:r>
          </w:p>
        </w:tc>
      </w:tr>
    </w:tbl>
    <w:p w14:paraId="36B46450">
      <w:pPr>
        <w:spacing w:after="0" w:line="240" w:lineRule="auto"/>
        <w:contextualSpacing/>
        <w:rPr>
          <w:rFonts w:ascii="Times New Roman" w:hAnsi="Times New Roman" w:cs="Times New Roman"/>
          <w:b/>
          <w:sz w:val="28"/>
          <w:szCs w:val="28"/>
        </w:rPr>
      </w:pPr>
    </w:p>
    <w:p w14:paraId="4179213C">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Вариант 4.</w:t>
      </w:r>
    </w:p>
    <w:p w14:paraId="5EFCE245">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8"/>
        <w:gridCol w:w="4475"/>
      </w:tblGrid>
      <w:tr w14:paraId="75D6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26816B5A">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4E001FF4">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6237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4A8499EE">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х</w:t>
            </w:r>
            <w:r>
              <w:rPr>
                <w:rFonts w:ascii="Times New Roman" w:hAnsi="Times New Roman" w:cs="Times New Roman"/>
                <w:sz w:val="28"/>
                <w:szCs w:val="28"/>
              </w:rPr>
              <w:t xml:space="preserve"> – Якість викладання</w:t>
            </w:r>
          </w:p>
          <w:p w14:paraId="5C1214F4">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Якість лабораторно-методичної бази</w:t>
            </w:r>
          </w:p>
        </w:tc>
        <w:tc>
          <w:tcPr>
            <w:tcW w:w="4786" w:type="dxa"/>
            <w:shd w:val="clear" w:color="auto" w:fill="auto"/>
          </w:tcPr>
          <w:p w14:paraId="3CBAB825">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Якість освітнього процесу</w:t>
            </w:r>
          </w:p>
        </w:tc>
      </w:tr>
    </w:tbl>
    <w:p w14:paraId="7D78B657">
      <w:pPr>
        <w:spacing w:after="0" w:line="240" w:lineRule="auto"/>
        <w:contextualSpacing/>
        <w:rPr>
          <w:rFonts w:ascii="Times New Roman" w:hAnsi="Times New Roman" w:cs="Times New Roman"/>
          <w:sz w:val="28"/>
          <w:szCs w:val="28"/>
        </w:rPr>
      </w:pPr>
    </w:p>
    <w:p w14:paraId="1AF82629">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4.2</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6574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CDCC4CB">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7C7667AD">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6761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7CAE5DB">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Рівень мотивації студента</w:t>
            </w:r>
          </w:p>
          <w:p w14:paraId="7DE0CAF0">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Ступінь винахідливості студента</w:t>
            </w:r>
          </w:p>
        </w:tc>
        <w:tc>
          <w:tcPr>
            <w:tcW w:w="4786" w:type="dxa"/>
            <w:shd w:val="clear" w:color="auto" w:fill="auto"/>
          </w:tcPr>
          <w:p w14:paraId="33D644DC">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Середня успішність студента</w:t>
            </w:r>
          </w:p>
          <w:p w14:paraId="3E1C8683">
            <w:pPr>
              <w:spacing w:after="0" w:line="240" w:lineRule="auto"/>
              <w:contextualSpacing/>
              <w:rPr>
                <w:rFonts w:ascii="Times New Roman" w:hAnsi="Times New Roman" w:cs="Times New Roman"/>
                <w:sz w:val="28"/>
                <w:szCs w:val="28"/>
              </w:rPr>
            </w:pPr>
          </w:p>
        </w:tc>
      </w:tr>
    </w:tbl>
    <w:p w14:paraId="1337ACE4">
      <w:pPr>
        <w:spacing w:after="0" w:line="240" w:lineRule="auto"/>
        <w:contextualSpacing/>
        <w:rPr>
          <w:rFonts w:ascii="Times New Roman" w:hAnsi="Times New Roman" w:cs="Times New Roman"/>
          <w:sz w:val="28"/>
          <w:szCs w:val="28"/>
        </w:rPr>
      </w:pPr>
    </w:p>
    <w:p w14:paraId="59F0526F">
      <w:pPr>
        <w:spacing w:after="0" w:line="240" w:lineRule="auto"/>
        <w:contextualSpacing/>
        <w:rPr>
          <w:rFonts w:ascii="Times New Roman" w:hAnsi="Times New Roman" w:cs="Times New Roman"/>
          <w:sz w:val="28"/>
          <w:szCs w:val="28"/>
        </w:rPr>
      </w:pPr>
    </w:p>
    <w:p w14:paraId="73976196">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4.3</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9"/>
        <w:gridCol w:w="4494"/>
      </w:tblGrid>
      <w:tr w14:paraId="4AAB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11879B99">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1A6909D6">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2369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2043660B">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Якість освітнього процесу</w:t>
            </w:r>
          </w:p>
          <w:p w14:paraId="54AE69A5">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Середня успішність студента</w:t>
            </w:r>
          </w:p>
        </w:tc>
        <w:tc>
          <w:tcPr>
            <w:tcW w:w="4786" w:type="dxa"/>
            <w:shd w:val="clear" w:color="auto" w:fill="auto"/>
          </w:tcPr>
          <w:p w14:paraId="4217BAE1">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Рівень засвоєння знань</w:t>
            </w:r>
          </w:p>
        </w:tc>
      </w:tr>
    </w:tbl>
    <w:p w14:paraId="12CBDED9">
      <w:pPr>
        <w:spacing w:after="0" w:line="240" w:lineRule="auto"/>
        <w:contextualSpacing/>
        <w:rPr>
          <w:rFonts w:ascii="Times New Roman" w:hAnsi="Times New Roman" w:cs="Times New Roman"/>
          <w:sz w:val="28"/>
          <w:szCs w:val="28"/>
        </w:rPr>
      </w:pPr>
    </w:p>
    <w:p w14:paraId="3230DD2F">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Вариант 5</w:t>
      </w:r>
    </w:p>
    <w:p w14:paraId="17A23050">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5.1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3"/>
        <w:gridCol w:w="4510"/>
      </w:tblGrid>
      <w:tr w14:paraId="399E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4424378B">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3C73981A">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275E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228FDC8C">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Рівень фінансових вкладень</w:t>
            </w:r>
          </w:p>
          <w:p w14:paraId="040CABA6">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Термін окупності проекту</w:t>
            </w:r>
          </w:p>
        </w:tc>
        <w:tc>
          <w:tcPr>
            <w:tcW w:w="4786" w:type="dxa"/>
            <w:shd w:val="clear" w:color="auto" w:fill="auto"/>
          </w:tcPr>
          <w:p w14:paraId="7521A909">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Ступінь ефективності інвестицій</w:t>
            </w:r>
          </w:p>
        </w:tc>
      </w:tr>
    </w:tbl>
    <w:p w14:paraId="79BDCE1E">
      <w:pPr>
        <w:spacing w:after="0" w:line="240" w:lineRule="auto"/>
        <w:contextualSpacing/>
        <w:rPr>
          <w:rFonts w:ascii="Times New Roman" w:hAnsi="Times New Roman" w:cs="Times New Roman"/>
          <w:sz w:val="28"/>
          <w:szCs w:val="28"/>
        </w:rPr>
      </w:pPr>
    </w:p>
    <w:p w14:paraId="01993F27">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5.2</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7"/>
        <w:gridCol w:w="4486"/>
      </w:tblGrid>
      <w:tr w14:paraId="1B4B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6F185E28">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14E11E12">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0DC1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23D0C4D">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Кваліфікація персоналу</w:t>
            </w:r>
          </w:p>
          <w:p w14:paraId="6B0DA463">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Якість матеріальної бази</w:t>
            </w:r>
          </w:p>
        </w:tc>
        <w:tc>
          <w:tcPr>
            <w:tcW w:w="4786" w:type="dxa"/>
            <w:shd w:val="clear" w:color="auto" w:fill="auto"/>
          </w:tcPr>
          <w:p w14:paraId="05684F92">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z</w:t>
            </w:r>
            <w:r>
              <w:rPr>
                <w:rFonts w:ascii="Times New Roman" w:hAnsi="Times New Roman" w:cs="Times New Roman"/>
                <w:sz w:val="28"/>
                <w:szCs w:val="28"/>
              </w:rPr>
              <w:t xml:space="preserve"> – Якість виконаних робіт</w:t>
            </w:r>
          </w:p>
        </w:tc>
      </w:tr>
    </w:tbl>
    <w:p w14:paraId="4CA1D073">
      <w:pPr>
        <w:spacing w:after="0" w:line="240" w:lineRule="auto"/>
        <w:contextualSpacing/>
        <w:rPr>
          <w:rFonts w:ascii="Times New Roman" w:hAnsi="Times New Roman" w:cs="Times New Roman"/>
          <w:sz w:val="28"/>
          <w:szCs w:val="28"/>
        </w:rPr>
      </w:pPr>
    </w:p>
    <w:p w14:paraId="76C6AE74">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5.3</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4"/>
        <w:gridCol w:w="4489"/>
      </w:tblGrid>
      <w:tr w14:paraId="47D8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3F1FA0CF">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Вхідні лінгвістичні змінні</w:t>
            </w:r>
          </w:p>
        </w:tc>
        <w:tc>
          <w:tcPr>
            <w:tcW w:w="4786" w:type="dxa"/>
            <w:shd w:val="clear" w:color="auto" w:fill="auto"/>
          </w:tcPr>
          <w:p w14:paraId="3B690B07">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Вихідна лінгвістична змінна</w:t>
            </w:r>
          </w:p>
        </w:tc>
      </w:tr>
      <w:tr w14:paraId="1B91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tcPr>
          <w:p w14:paraId="66075C3B">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x</w:t>
            </w:r>
            <w:r>
              <w:rPr>
                <w:rFonts w:ascii="Times New Roman" w:hAnsi="Times New Roman" w:cs="Times New Roman"/>
                <w:sz w:val="28"/>
                <w:szCs w:val="28"/>
              </w:rPr>
              <w:t xml:space="preserve"> – Ступінь ефективності інвестицій</w:t>
            </w:r>
          </w:p>
          <w:p w14:paraId="436A273D">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y</w:t>
            </w:r>
            <w:r>
              <w:rPr>
                <w:rFonts w:ascii="Times New Roman" w:hAnsi="Times New Roman" w:cs="Times New Roman"/>
                <w:sz w:val="28"/>
                <w:szCs w:val="28"/>
              </w:rPr>
              <w:t xml:space="preserve"> – Якість виконаних робіт</w:t>
            </w:r>
          </w:p>
        </w:tc>
        <w:tc>
          <w:tcPr>
            <w:tcW w:w="4786" w:type="dxa"/>
            <w:shd w:val="clear" w:color="auto" w:fill="auto"/>
          </w:tcPr>
          <w:p w14:paraId="5A7026E6">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 xml:space="preserve">z </w:t>
            </w:r>
            <w:r>
              <w:rPr>
                <w:rFonts w:ascii="Times New Roman" w:hAnsi="Times New Roman" w:cs="Times New Roman"/>
                <w:sz w:val="28"/>
                <w:szCs w:val="28"/>
              </w:rPr>
              <w:t>– Ефективність проекту</w:t>
            </w:r>
          </w:p>
        </w:tc>
      </w:tr>
    </w:tbl>
    <w:p w14:paraId="2D7628F0">
      <w:pPr>
        <w:jc w:val="both"/>
      </w:pPr>
    </w:p>
    <w:p w14:paraId="4DCE60D0">
      <w:pPr>
        <w:spacing w:after="0" w:line="240" w:lineRule="auto"/>
        <w:contextualSpacing/>
        <w:jc w:val="center"/>
        <w:rPr>
          <w:rFonts w:ascii="Times New Roman" w:hAnsi="Times New Roman" w:cs="Times New Roman"/>
          <w:b/>
          <w:bCs/>
          <w:sz w:val="28"/>
          <w:szCs w:val="28"/>
        </w:rPr>
      </w:pPr>
    </w:p>
    <w:p w14:paraId="18709EB2">
      <w:pPr>
        <w:spacing w:after="0" w:line="240" w:lineRule="auto"/>
        <w:contextualSpacing/>
        <w:jc w:val="center"/>
        <w:rPr>
          <w:rFonts w:ascii="Times New Roman" w:hAnsi="Times New Roman" w:cs="Times New Roman"/>
          <w:b/>
          <w:bCs/>
          <w:sz w:val="28"/>
          <w:szCs w:val="28"/>
        </w:rPr>
      </w:pPr>
    </w:p>
    <w:p w14:paraId="06FA3888">
      <w:pPr>
        <w:spacing w:after="0" w:line="240" w:lineRule="auto"/>
        <w:contextualSpacing/>
        <w:jc w:val="center"/>
        <w:rPr>
          <w:rFonts w:ascii="Times New Roman" w:hAnsi="Times New Roman" w:cs="Times New Roman"/>
          <w:b/>
          <w:bCs/>
          <w:sz w:val="28"/>
          <w:szCs w:val="28"/>
        </w:rPr>
      </w:pPr>
    </w:p>
    <w:p w14:paraId="682EC580">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Лабораторна робота №6</w:t>
      </w:r>
    </w:p>
    <w:p w14:paraId="655BA04E">
      <w:pPr>
        <w:spacing w:after="0" w:line="240" w:lineRule="auto"/>
        <w:contextualSpacing/>
        <w:jc w:val="center"/>
        <w:rPr>
          <w:rFonts w:ascii="Times New Roman" w:hAnsi="Times New Roman" w:cs="Times New Roman"/>
          <w:b/>
          <w:bCs/>
          <w:sz w:val="28"/>
          <w:szCs w:val="28"/>
        </w:rPr>
      </w:pPr>
    </w:p>
    <w:p w14:paraId="0721C441">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ПРОЕКТУВАННЯ СППР НА ОСНОВІ НЕЧІТКОЇ ЛОГІКИ. ПОРІВНЯЛЬНЕ ДОСЛІДЖЕННЯ РОБОТИ АЛГОРИТМІВ МАМДАНІ ТА СУГЕНО В ОДНОТИПНИХ ДОДАТКАХ</w:t>
      </w:r>
    </w:p>
    <w:p w14:paraId="5E61AB8B">
      <w:pPr>
        <w:spacing w:after="0" w:line="240" w:lineRule="auto"/>
        <w:contextualSpacing/>
        <w:jc w:val="center"/>
        <w:rPr>
          <w:rFonts w:ascii="Times New Roman" w:hAnsi="Times New Roman" w:cs="Times New Roman"/>
          <w:b/>
          <w:bCs/>
          <w:sz w:val="28"/>
          <w:szCs w:val="28"/>
        </w:rPr>
      </w:pPr>
    </w:p>
    <w:p w14:paraId="4120CD87">
      <w:pPr>
        <w:spacing w:after="0" w:line="240" w:lineRule="auto"/>
        <w:contextualSpacing/>
        <w:jc w:val="center"/>
        <w:rPr>
          <w:rFonts w:ascii="Times New Roman" w:hAnsi="Times New Roman" w:cs="Times New Roman"/>
          <w:sz w:val="28"/>
          <w:szCs w:val="28"/>
        </w:rPr>
      </w:pPr>
      <w:r>
        <w:rPr>
          <w:rFonts w:ascii="Times New Roman" w:hAnsi="Times New Roman" w:cs="Times New Roman"/>
          <w:b/>
          <w:bCs/>
          <w:sz w:val="28"/>
          <w:szCs w:val="28"/>
        </w:rPr>
        <w:t>Основні теоретичні відомості</w:t>
      </w:r>
    </w:p>
    <w:p w14:paraId="219CBD0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Створення та настройка експертної системи з використанням </w:t>
      </w:r>
      <w:r>
        <w:rPr>
          <w:rFonts w:ascii="Times New Roman" w:hAnsi="Times New Roman" w:cs="Times New Roman"/>
          <w:b/>
          <w:bCs/>
          <w:sz w:val="28"/>
          <w:szCs w:val="28"/>
        </w:rPr>
        <w:t>Fuzzy Logic Toolbox Fuzzy Logic Toolbox</w:t>
      </w:r>
      <w:r>
        <w:rPr>
          <w:rFonts w:ascii="Times New Roman" w:hAnsi="Times New Roman" w:cs="Times New Roman"/>
          <w:i/>
          <w:iCs/>
          <w:sz w:val="28"/>
          <w:szCs w:val="28"/>
        </w:rPr>
        <w:t xml:space="preserve"> </w:t>
      </w:r>
      <w:r>
        <w:rPr>
          <w:rFonts w:ascii="Times New Roman" w:hAnsi="Times New Roman" w:cs="Times New Roman"/>
          <w:sz w:val="28"/>
          <w:szCs w:val="28"/>
        </w:rPr>
        <w:t xml:space="preserve">– це пакет прикладних програм, що входять до складу середовища </w:t>
      </w:r>
      <w:r>
        <w:rPr>
          <w:rFonts w:ascii="Times New Roman" w:hAnsi="Times New Roman" w:cs="Times New Roman"/>
          <w:b/>
          <w:bCs/>
          <w:sz w:val="28"/>
          <w:szCs w:val="28"/>
        </w:rPr>
        <w:t>MatLab</w:t>
      </w:r>
      <w:r>
        <w:rPr>
          <w:rFonts w:ascii="Times New Roman" w:hAnsi="Times New Roman" w:cs="Times New Roman"/>
          <w:sz w:val="28"/>
          <w:szCs w:val="28"/>
        </w:rPr>
        <w:t xml:space="preserve">. Він дозволяє створювати системи нечіткого логічного виведення і нечіткої класифікації в рамках середовища MatLab з можливістю їх інтеграції в </w:t>
      </w:r>
      <w:r>
        <w:rPr>
          <w:rFonts w:ascii="Times New Roman" w:hAnsi="Times New Roman" w:cs="Times New Roman"/>
          <w:b/>
          <w:bCs/>
          <w:sz w:val="28"/>
          <w:szCs w:val="28"/>
        </w:rPr>
        <w:t>Simulink</w:t>
      </w:r>
      <w:r>
        <w:rPr>
          <w:rFonts w:ascii="Times New Roman" w:hAnsi="Times New Roman" w:cs="Times New Roman"/>
          <w:sz w:val="28"/>
          <w:szCs w:val="28"/>
        </w:rPr>
        <w:t xml:space="preserve">. </w:t>
      </w:r>
    </w:p>
    <w:p w14:paraId="150D1CD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Основні властивості: </w:t>
      </w:r>
    </w:p>
    <w:p w14:paraId="3318801B">
      <w:pPr>
        <w:numPr>
          <w:ilvl w:val="0"/>
          <w:numId w:val="11"/>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визначення змінних, нечітких правил і функцій належності; </w:t>
      </w:r>
    </w:p>
    <w:p w14:paraId="4DF76C64">
      <w:pPr>
        <w:numPr>
          <w:ilvl w:val="0"/>
          <w:numId w:val="11"/>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інтерактивний перегляд нечіткого логічного виведення; </w:t>
      </w:r>
    </w:p>
    <w:p w14:paraId="28061757">
      <w:pPr>
        <w:numPr>
          <w:ilvl w:val="0"/>
          <w:numId w:val="11"/>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сучасні методи: адаптивне нечітке виведення з використанням нейронних </w:t>
      </w:r>
    </w:p>
    <w:p w14:paraId="0CBA245F">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мереж, нечітка кластеризація; </w:t>
      </w:r>
    </w:p>
    <w:p w14:paraId="5C121A17">
      <w:pPr>
        <w:numPr>
          <w:ilvl w:val="0"/>
          <w:numId w:val="11"/>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інтерактивне динамічне моделювання в Simulink; </w:t>
      </w:r>
    </w:p>
    <w:p w14:paraId="3D7FCC6E">
      <w:pPr>
        <w:numPr>
          <w:ilvl w:val="0"/>
          <w:numId w:val="11"/>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генерація переносного </w:t>
      </w:r>
      <w:r>
        <w:rPr>
          <w:rFonts w:ascii="Times New Roman" w:hAnsi="Times New Roman" w:cs="Times New Roman"/>
          <w:i/>
          <w:iCs/>
          <w:sz w:val="28"/>
          <w:szCs w:val="28"/>
        </w:rPr>
        <w:t xml:space="preserve">С </w:t>
      </w:r>
      <w:r>
        <w:rPr>
          <w:rFonts w:ascii="Times New Roman" w:hAnsi="Times New Roman" w:cs="Times New Roman"/>
          <w:sz w:val="28"/>
          <w:szCs w:val="28"/>
        </w:rPr>
        <w:t xml:space="preserve">коду за допомогою </w:t>
      </w:r>
      <w:r>
        <w:rPr>
          <w:rFonts w:ascii="Times New Roman" w:hAnsi="Times New Roman" w:cs="Times New Roman"/>
          <w:b/>
          <w:bCs/>
          <w:sz w:val="28"/>
          <w:szCs w:val="28"/>
        </w:rPr>
        <w:t>Real-Time Workshop</w:t>
      </w:r>
      <w:r>
        <w:rPr>
          <w:rFonts w:ascii="Times New Roman" w:hAnsi="Times New Roman" w:cs="Times New Roman"/>
          <w:sz w:val="28"/>
          <w:szCs w:val="28"/>
        </w:rPr>
        <w:t xml:space="preserve">. </w:t>
      </w:r>
    </w:p>
    <w:p w14:paraId="6AD27D4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Пакет </w:t>
      </w:r>
      <w:r>
        <w:rPr>
          <w:rFonts w:ascii="Times New Roman" w:hAnsi="Times New Roman" w:cs="Times New Roman"/>
          <w:b/>
          <w:bCs/>
          <w:sz w:val="28"/>
          <w:szCs w:val="28"/>
        </w:rPr>
        <w:t>Fuzzy Logic</w:t>
      </w:r>
      <w:r>
        <w:rPr>
          <w:rFonts w:ascii="Times New Roman" w:hAnsi="Times New Roman" w:cs="Times New Roman"/>
          <w:i/>
          <w:iCs/>
          <w:sz w:val="28"/>
          <w:szCs w:val="28"/>
        </w:rPr>
        <w:t xml:space="preserve"> </w:t>
      </w:r>
      <w:r>
        <w:rPr>
          <w:rFonts w:ascii="Times New Roman" w:hAnsi="Times New Roman" w:cs="Times New Roman"/>
          <w:sz w:val="28"/>
          <w:szCs w:val="28"/>
        </w:rPr>
        <w:t xml:space="preserve">містить п’ять графічних редакторів для представлення необхідної інформації в процесі проектування, створення і тестування нечітких моделей. </w:t>
      </w:r>
    </w:p>
    <w:p w14:paraId="281C635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Пакет </w:t>
      </w:r>
      <w:r>
        <w:rPr>
          <w:rFonts w:ascii="Times New Roman" w:hAnsi="Times New Roman" w:cs="Times New Roman"/>
          <w:b/>
          <w:bCs/>
          <w:sz w:val="28"/>
          <w:szCs w:val="28"/>
        </w:rPr>
        <w:t>Fuzzy Logic</w:t>
      </w:r>
      <w:r>
        <w:rPr>
          <w:rFonts w:ascii="Times New Roman" w:hAnsi="Times New Roman" w:cs="Times New Roman"/>
          <w:i/>
          <w:iCs/>
          <w:sz w:val="28"/>
          <w:szCs w:val="28"/>
        </w:rPr>
        <w:t xml:space="preserve"> </w:t>
      </w:r>
      <w:r>
        <w:rPr>
          <w:rFonts w:ascii="Times New Roman" w:hAnsi="Times New Roman" w:cs="Times New Roman"/>
          <w:sz w:val="28"/>
          <w:szCs w:val="28"/>
        </w:rPr>
        <w:t xml:space="preserve">містить сучасні методи нечіткого моделювання, включаючи: </w:t>
      </w:r>
    </w:p>
    <w:p w14:paraId="3E73D369">
      <w:pPr>
        <w:numPr>
          <w:ilvl w:val="0"/>
          <w:numId w:val="12"/>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адаптивне нечітке виведення з використанням нейронних мереж для автоматичного формування функції належності в процесі навчання їх на       вхідних даних; </w:t>
      </w:r>
    </w:p>
    <w:p w14:paraId="7C8228AD">
      <w:pPr>
        <w:numPr>
          <w:ilvl w:val="0"/>
          <w:numId w:val="12"/>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нечітку логіку і кластеризацію для задач розпізнавання образів; </w:t>
      </w:r>
    </w:p>
    <w:p w14:paraId="6E966270">
      <w:pPr>
        <w:numPr>
          <w:ilvl w:val="0"/>
          <w:numId w:val="12"/>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можливість вибору широко відомого метода Мамдані або метода Сугено для створення гібридних нечітких систем. </w:t>
      </w:r>
    </w:p>
    <w:p w14:paraId="1A4B457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Пакет дозволяє роботу: </w:t>
      </w:r>
    </w:p>
    <w:p w14:paraId="54B3E979">
      <w:pPr>
        <w:numPr>
          <w:ilvl w:val="0"/>
          <w:numId w:val="13"/>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режимі графічного інтерфейсу; </w:t>
      </w:r>
    </w:p>
    <w:p w14:paraId="1510B69A">
      <w:pPr>
        <w:numPr>
          <w:ilvl w:val="0"/>
          <w:numId w:val="13"/>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режимі командного рядка; </w:t>
      </w:r>
    </w:p>
    <w:p w14:paraId="3D39FE26">
      <w:pPr>
        <w:numPr>
          <w:ilvl w:val="0"/>
          <w:numId w:val="13"/>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 використанням блоків та прикладів пакета Simulink. </w:t>
      </w:r>
    </w:p>
    <w:p w14:paraId="74D7C73A">
      <w:pPr>
        <w:numPr>
          <w:ilvl w:val="0"/>
          <w:numId w:val="14"/>
        </w:numPr>
        <w:spacing w:after="0" w:line="240" w:lineRule="auto"/>
        <w:ind w:firstLine="709"/>
        <w:contextualSpacing/>
        <w:jc w:val="both"/>
        <w:rPr>
          <w:rFonts w:ascii="Times New Roman" w:hAnsi="Times New Roman" w:cs="Times New Roman"/>
          <w:sz w:val="28"/>
          <w:szCs w:val="28"/>
        </w:rPr>
      </w:pPr>
      <w:r>
        <w:t xml:space="preserve"> </w:t>
      </w:r>
      <w:r>
        <w:rPr>
          <w:rFonts w:ascii="Times New Roman" w:hAnsi="Times New Roman" w:cs="Times New Roman"/>
          <w:sz w:val="28"/>
          <w:szCs w:val="28"/>
        </w:rPr>
        <w:t xml:space="preserve">Базовим поняттям </w:t>
      </w:r>
      <w:r>
        <w:rPr>
          <w:rFonts w:ascii="Times New Roman" w:hAnsi="Times New Roman" w:cs="Times New Roman"/>
          <w:b/>
          <w:bCs/>
          <w:sz w:val="28"/>
          <w:szCs w:val="28"/>
        </w:rPr>
        <w:t>Fuzzy Logic Toolbox</w:t>
      </w:r>
      <w:r>
        <w:rPr>
          <w:rFonts w:ascii="Times New Roman" w:hAnsi="Times New Roman" w:cs="Times New Roman"/>
          <w:i/>
          <w:iCs/>
          <w:sz w:val="28"/>
          <w:szCs w:val="28"/>
        </w:rPr>
        <w:t xml:space="preserve"> </w:t>
      </w:r>
      <w:r>
        <w:rPr>
          <w:rFonts w:ascii="Times New Roman" w:hAnsi="Times New Roman" w:cs="Times New Roman"/>
          <w:sz w:val="28"/>
          <w:szCs w:val="28"/>
        </w:rPr>
        <w:t xml:space="preserve">є </w:t>
      </w:r>
      <w:r>
        <w:rPr>
          <w:rFonts w:ascii="Times New Roman" w:hAnsi="Times New Roman" w:cs="Times New Roman"/>
          <w:b/>
          <w:bCs/>
          <w:sz w:val="28"/>
          <w:szCs w:val="28"/>
        </w:rPr>
        <w:t>FIS</w:t>
      </w:r>
      <w:r>
        <w:rPr>
          <w:rFonts w:ascii="Times New Roman" w:hAnsi="Times New Roman" w:cs="Times New Roman"/>
          <w:i/>
          <w:iCs/>
          <w:sz w:val="28"/>
          <w:szCs w:val="28"/>
        </w:rPr>
        <w:t xml:space="preserve">-структура </w:t>
      </w:r>
      <w:r>
        <w:rPr>
          <w:rFonts w:ascii="Times New Roman" w:hAnsi="Times New Roman" w:cs="Times New Roman"/>
          <w:sz w:val="28"/>
          <w:szCs w:val="28"/>
        </w:rPr>
        <w:t>– система нечіткого виведення (</w:t>
      </w:r>
      <w:r>
        <w:rPr>
          <w:rFonts w:ascii="Times New Roman" w:hAnsi="Times New Roman" w:cs="Times New Roman"/>
          <w:b/>
          <w:bCs/>
          <w:sz w:val="28"/>
          <w:szCs w:val="28"/>
        </w:rPr>
        <w:t>Fuzzy Inference System</w:t>
      </w:r>
      <w:r>
        <w:rPr>
          <w:rFonts w:ascii="Times New Roman" w:hAnsi="Times New Roman" w:cs="Times New Roman"/>
          <w:sz w:val="28"/>
          <w:szCs w:val="28"/>
        </w:rPr>
        <w:t xml:space="preserve">). </w:t>
      </w:r>
      <w:r>
        <w:rPr>
          <w:rFonts w:ascii="Times New Roman" w:hAnsi="Times New Roman" w:cs="Times New Roman"/>
          <w:b/>
          <w:bCs/>
          <w:sz w:val="28"/>
          <w:szCs w:val="28"/>
        </w:rPr>
        <w:t>FIS</w:t>
      </w:r>
      <w:r>
        <w:rPr>
          <w:rFonts w:ascii="Times New Roman" w:hAnsi="Times New Roman" w:cs="Times New Roman"/>
          <w:i/>
          <w:iCs/>
          <w:sz w:val="28"/>
          <w:szCs w:val="28"/>
        </w:rPr>
        <w:t xml:space="preserve">-структура </w:t>
      </w:r>
      <w:r>
        <w:rPr>
          <w:rFonts w:ascii="Times New Roman" w:hAnsi="Times New Roman" w:cs="Times New Roman"/>
          <w:sz w:val="28"/>
          <w:szCs w:val="28"/>
        </w:rPr>
        <w:t>містить усі необхідні дані для реалізації функціонального відображення «входи-виходи» на основі нечіткого логічного виведення згідно зі схемою, наведеною на рис. 41.</w:t>
      </w:r>
    </w:p>
    <w:p w14:paraId="792983A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048125" cy="2647950"/>
            <wp:effectExtent l="0" t="0" r="0" b="0"/>
            <wp:docPr id="884878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78717" name="Рисунок 1"/>
                    <pic:cNvPicPr>
                      <a:picLocks noChangeAspect="1"/>
                    </pic:cNvPicPr>
                  </pic:nvPicPr>
                  <pic:blipFill>
                    <a:blip r:embed="rId113"/>
                    <a:stretch>
                      <a:fillRect/>
                    </a:stretch>
                  </pic:blipFill>
                  <pic:spPr>
                    <a:xfrm>
                      <a:off x="0" y="0"/>
                      <a:ext cx="4048690" cy="2648320"/>
                    </a:xfrm>
                    <a:prstGeom prst="rect">
                      <a:avLst/>
                    </a:prstGeom>
                  </pic:spPr>
                </pic:pic>
              </a:graphicData>
            </a:graphic>
          </wp:inline>
        </w:drawing>
      </w:r>
    </w:p>
    <w:p w14:paraId="78B4C66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41. Нечітке логічне виведення</w:t>
      </w:r>
    </w:p>
    <w:p w14:paraId="1502EA98">
      <w:pPr>
        <w:numPr>
          <w:ilvl w:val="0"/>
          <w:numId w:val="14"/>
        </w:numPr>
        <w:spacing w:after="0" w:line="240" w:lineRule="auto"/>
        <w:ind w:firstLine="709"/>
        <w:contextualSpacing/>
        <w:jc w:val="center"/>
        <w:rPr>
          <w:rFonts w:ascii="Times New Roman" w:hAnsi="Times New Roman" w:cs="Times New Roman"/>
          <w:sz w:val="28"/>
          <w:szCs w:val="28"/>
        </w:rPr>
      </w:pPr>
    </w:p>
    <w:p w14:paraId="2BEE79B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Позначення: </w:t>
      </w:r>
      <w:r>
        <w:rPr>
          <w:rFonts w:ascii="Times New Roman" w:hAnsi="Times New Roman" w:cs="Times New Roman"/>
          <w:i/>
          <w:iCs/>
          <w:sz w:val="28"/>
          <w:szCs w:val="28"/>
        </w:rPr>
        <w:t>X</w:t>
      </w:r>
      <w:r>
        <w:rPr>
          <w:rFonts w:ascii="Times New Roman" w:hAnsi="Times New Roman" w:cs="Times New Roman"/>
          <w:sz w:val="28"/>
          <w:szCs w:val="28"/>
        </w:rPr>
        <w:t xml:space="preserve"> – вхідний чіткий вектор; </w:t>
      </w:r>
      <w:r>
        <w:rPr>
          <w:rFonts w:ascii="Times New Roman" w:hAnsi="Times New Roman" w:cs="Times New Roman"/>
          <w:sz w:val="28"/>
          <w:szCs w:val="28"/>
        </w:rPr>
        <w:drawing>
          <wp:inline distT="0" distB="0" distL="0" distR="0">
            <wp:extent cx="171450" cy="228600"/>
            <wp:effectExtent l="0" t="0" r="0" b="0"/>
            <wp:docPr id="11097167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6727" name="Рисунок 1"/>
                    <pic:cNvPicPr>
                      <a:picLocks noChangeAspect="1"/>
                    </pic:cNvPicPr>
                  </pic:nvPicPr>
                  <pic:blipFill>
                    <a:blip r:embed="rId114"/>
                    <a:stretch>
                      <a:fillRect/>
                    </a:stretch>
                  </pic:blipFill>
                  <pic:spPr>
                    <a:xfrm>
                      <a:off x="0" y="0"/>
                      <a:ext cx="171474" cy="228632"/>
                    </a:xfrm>
                    <a:prstGeom prst="rect">
                      <a:avLst/>
                    </a:prstGeom>
                  </pic:spPr>
                </pic:pic>
              </a:graphicData>
            </a:graphic>
          </wp:inline>
        </w:drawing>
      </w:r>
      <w:r>
        <w:rPr>
          <w:rFonts w:ascii="Times New Roman" w:hAnsi="Times New Roman" w:cs="Times New Roman"/>
          <w:sz w:val="28"/>
          <w:szCs w:val="28"/>
        </w:rPr>
        <w:t xml:space="preserve">- вектор нечітких множин, що відповідає вхідному вектору </w:t>
      </w:r>
      <w:r>
        <w:rPr>
          <w:rFonts w:ascii="Times New Roman" w:hAnsi="Times New Roman" w:cs="Times New Roman"/>
          <w:i/>
          <w:iCs/>
          <w:sz w:val="28"/>
          <w:szCs w:val="28"/>
        </w:rPr>
        <w:t>X</w:t>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152400" cy="200025"/>
            <wp:effectExtent l="0" t="0" r="0" b="9525"/>
            <wp:docPr id="1852612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12999" name="Рисунок 1"/>
                    <pic:cNvPicPr>
                      <a:picLocks noChangeAspect="1"/>
                    </pic:cNvPicPr>
                  </pic:nvPicPr>
                  <pic:blipFill>
                    <a:blip r:embed="rId115"/>
                    <a:stretch>
                      <a:fillRect/>
                    </a:stretch>
                  </pic:blipFill>
                  <pic:spPr>
                    <a:xfrm>
                      <a:off x="0" y="0"/>
                      <a:ext cx="152421" cy="200053"/>
                    </a:xfrm>
                    <a:prstGeom prst="rect">
                      <a:avLst/>
                    </a:prstGeom>
                  </pic:spPr>
                </pic:pic>
              </a:graphicData>
            </a:graphic>
          </wp:inline>
        </w:drawing>
      </w:r>
      <w:r>
        <w:rPr>
          <w:rFonts w:ascii="Times New Roman" w:hAnsi="Times New Roman" w:cs="Times New Roman"/>
          <w:sz w:val="28"/>
          <w:szCs w:val="28"/>
        </w:rPr>
        <w:t xml:space="preserve">- результат логічного виведення у вигляді вектора нечітких множин; </w:t>
      </w:r>
      <w:r>
        <w:rPr>
          <w:rFonts w:ascii="Times New Roman" w:hAnsi="Times New Roman" w:cs="Times New Roman"/>
          <w:i/>
          <w:iCs/>
          <w:sz w:val="28"/>
          <w:szCs w:val="28"/>
        </w:rPr>
        <w:t xml:space="preserve">Y </w:t>
      </w:r>
      <w:r>
        <w:rPr>
          <w:rFonts w:ascii="Times New Roman" w:hAnsi="Times New Roman" w:cs="Times New Roman"/>
          <w:sz w:val="28"/>
          <w:szCs w:val="28"/>
        </w:rPr>
        <w:t xml:space="preserve">– вихідний чіткий вектор. </w:t>
      </w:r>
    </w:p>
    <w:p w14:paraId="76BF8F82">
      <w:pPr>
        <w:pStyle w:val="9"/>
        <w:spacing w:line="288" w:lineRule="auto"/>
        <w:ind w:firstLine="709"/>
        <w:jc w:val="both"/>
        <w:rPr>
          <w:sz w:val="28"/>
          <w:szCs w:val="28"/>
        </w:rPr>
      </w:pPr>
      <w:r>
        <w:rPr>
          <w:i/>
          <w:iCs/>
          <w:sz w:val="28"/>
          <w:szCs w:val="28"/>
        </w:rPr>
        <w:t xml:space="preserve">Склад графічного інтерфейсу </w:t>
      </w:r>
    </w:p>
    <w:p w14:paraId="2DF15302">
      <w:pPr>
        <w:pStyle w:val="9"/>
        <w:spacing w:line="288" w:lineRule="auto"/>
        <w:ind w:firstLine="709"/>
        <w:jc w:val="both"/>
        <w:rPr>
          <w:sz w:val="28"/>
          <w:szCs w:val="28"/>
        </w:rPr>
      </w:pPr>
      <w:r>
        <w:rPr>
          <w:b/>
          <w:bCs/>
          <w:sz w:val="28"/>
          <w:szCs w:val="28"/>
        </w:rPr>
        <w:t>Fuzzy Logic Toolbox</w:t>
      </w:r>
      <w:r>
        <w:rPr>
          <w:i/>
          <w:iCs/>
          <w:sz w:val="28"/>
          <w:szCs w:val="28"/>
        </w:rPr>
        <w:t xml:space="preserve"> </w:t>
      </w:r>
      <w:r>
        <w:rPr>
          <w:sz w:val="28"/>
          <w:szCs w:val="28"/>
        </w:rPr>
        <w:t xml:space="preserve">містить наступні редактори: </w:t>
      </w:r>
    </w:p>
    <w:p w14:paraId="1E0A330B">
      <w:pPr>
        <w:pStyle w:val="9"/>
        <w:spacing w:line="288" w:lineRule="auto"/>
        <w:jc w:val="both"/>
        <w:rPr>
          <w:sz w:val="28"/>
          <w:szCs w:val="28"/>
        </w:rPr>
      </w:pPr>
      <w:r>
        <w:rPr>
          <w:sz w:val="28"/>
          <w:szCs w:val="28"/>
        </w:rPr>
        <w:t xml:space="preserve">- редактор нечіткої системи виведення </w:t>
      </w:r>
      <w:r>
        <w:rPr>
          <w:b/>
          <w:bCs/>
          <w:sz w:val="28"/>
          <w:szCs w:val="28"/>
        </w:rPr>
        <w:t>Fuzzy Inference System Editor(FIS Editor</w:t>
      </w:r>
      <w:r>
        <w:rPr>
          <w:i/>
          <w:iCs/>
          <w:sz w:val="28"/>
          <w:szCs w:val="28"/>
        </w:rPr>
        <w:t xml:space="preserve"> </w:t>
      </w:r>
      <w:r>
        <w:rPr>
          <w:sz w:val="28"/>
          <w:szCs w:val="28"/>
        </w:rPr>
        <w:t xml:space="preserve">або </w:t>
      </w:r>
      <w:r>
        <w:rPr>
          <w:b/>
          <w:bCs/>
          <w:sz w:val="28"/>
          <w:szCs w:val="28"/>
        </w:rPr>
        <w:t>FIS</w:t>
      </w:r>
      <w:r>
        <w:rPr>
          <w:i/>
          <w:iCs/>
          <w:sz w:val="28"/>
          <w:szCs w:val="28"/>
        </w:rPr>
        <w:t>- редактор</w:t>
      </w:r>
      <w:r>
        <w:rPr>
          <w:sz w:val="28"/>
          <w:szCs w:val="28"/>
        </w:rPr>
        <w:t>) разом з додатковими програмами – редактором функцій належності (</w:t>
      </w:r>
      <w:r>
        <w:rPr>
          <w:b/>
          <w:bCs/>
          <w:sz w:val="28"/>
          <w:szCs w:val="28"/>
        </w:rPr>
        <w:t>Memberhip Function Editor</w:t>
      </w:r>
      <w:r>
        <w:rPr>
          <w:sz w:val="28"/>
          <w:szCs w:val="28"/>
        </w:rPr>
        <w:t>), редактором правил (</w:t>
      </w:r>
      <w:r>
        <w:rPr>
          <w:b/>
          <w:bCs/>
          <w:i/>
          <w:iCs/>
          <w:sz w:val="28"/>
          <w:szCs w:val="28"/>
        </w:rPr>
        <w:t>Rule Editor</w:t>
      </w:r>
      <w:r>
        <w:rPr>
          <w:sz w:val="28"/>
          <w:szCs w:val="28"/>
        </w:rPr>
        <w:t>), вікно перегляду правил (</w:t>
      </w:r>
      <w:r>
        <w:rPr>
          <w:b/>
          <w:bCs/>
          <w:sz w:val="28"/>
          <w:szCs w:val="28"/>
        </w:rPr>
        <w:t>Rule Viewer</w:t>
      </w:r>
      <w:r>
        <w:rPr>
          <w:sz w:val="28"/>
          <w:szCs w:val="28"/>
        </w:rPr>
        <w:t>) і вікном перегляду поверхні відгуку (</w:t>
      </w:r>
      <w:r>
        <w:rPr>
          <w:b/>
          <w:bCs/>
          <w:sz w:val="28"/>
          <w:szCs w:val="28"/>
        </w:rPr>
        <w:t>SurfaceViewer</w:t>
      </w:r>
      <w:r>
        <w:rPr>
          <w:sz w:val="28"/>
          <w:szCs w:val="28"/>
        </w:rPr>
        <w:t xml:space="preserve">); </w:t>
      </w:r>
    </w:p>
    <w:p w14:paraId="0854F322">
      <w:pPr>
        <w:pStyle w:val="9"/>
        <w:numPr>
          <w:ilvl w:val="0"/>
          <w:numId w:val="14"/>
        </w:numPr>
        <w:spacing w:line="288" w:lineRule="auto"/>
        <w:jc w:val="both"/>
        <w:rPr>
          <w:sz w:val="28"/>
          <w:szCs w:val="28"/>
        </w:rPr>
      </w:pPr>
      <w:r>
        <w:rPr>
          <w:sz w:val="28"/>
          <w:szCs w:val="28"/>
        </w:rPr>
        <w:t>- редактор гібридних систем (</w:t>
      </w:r>
      <w:r>
        <w:rPr>
          <w:b/>
          <w:bCs/>
          <w:sz w:val="28"/>
          <w:szCs w:val="28"/>
        </w:rPr>
        <w:t>ANFIS Editor, ANFIS</w:t>
      </w:r>
      <w:r>
        <w:rPr>
          <w:i/>
          <w:iCs/>
          <w:sz w:val="28"/>
          <w:szCs w:val="28"/>
        </w:rPr>
        <w:t>-редактор</w:t>
      </w:r>
      <w:r>
        <w:rPr>
          <w:sz w:val="28"/>
          <w:szCs w:val="28"/>
        </w:rPr>
        <w:t xml:space="preserve">); </w:t>
      </w:r>
    </w:p>
    <w:p w14:paraId="3E00136D">
      <w:pPr>
        <w:pStyle w:val="9"/>
        <w:numPr>
          <w:ilvl w:val="0"/>
          <w:numId w:val="14"/>
        </w:numPr>
        <w:spacing w:line="288" w:lineRule="auto"/>
        <w:jc w:val="both"/>
        <w:rPr>
          <w:sz w:val="28"/>
          <w:szCs w:val="28"/>
        </w:rPr>
      </w:pPr>
      <w:r>
        <w:rPr>
          <w:sz w:val="28"/>
          <w:szCs w:val="28"/>
        </w:rPr>
        <w:t xml:space="preserve">- програма знаходження кластерів (програма </w:t>
      </w:r>
      <w:r>
        <w:rPr>
          <w:b/>
          <w:bCs/>
          <w:sz w:val="28"/>
          <w:szCs w:val="28"/>
        </w:rPr>
        <w:t>Clustering</w:t>
      </w:r>
      <w:r>
        <w:rPr>
          <w:i/>
          <w:iCs/>
          <w:sz w:val="28"/>
          <w:szCs w:val="28"/>
        </w:rPr>
        <w:t xml:space="preserve"> </w:t>
      </w:r>
      <w:r>
        <w:rPr>
          <w:sz w:val="28"/>
          <w:szCs w:val="28"/>
        </w:rPr>
        <w:t xml:space="preserve">– кластеризація). </w:t>
      </w:r>
    </w:p>
    <w:p w14:paraId="23F61FA8">
      <w:pPr>
        <w:pStyle w:val="9"/>
        <w:spacing w:line="288" w:lineRule="auto"/>
        <w:ind w:firstLine="709"/>
        <w:jc w:val="both"/>
        <w:rPr>
          <w:sz w:val="28"/>
          <w:szCs w:val="28"/>
        </w:rPr>
      </w:pPr>
      <w:r>
        <w:rPr>
          <w:i/>
          <w:iCs/>
          <w:sz w:val="28"/>
          <w:szCs w:val="28"/>
        </w:rPr>
        <w:t xml:space="preserve">Редактор нечіткої системи виведення </w:t>
      </w:r>
    </w:p>
    <w:p w14:paraId="3429287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Командою (функцією) </w:t>
      </w:r>
      <w:r>
        <w:rPr>
          <w:rFonts w:ascii="Times New Roman" w:hAnsi="Times New Roman" w:cs="Times New Roman"/>
          <w:b/>
          <w:bCs/>
          <w:sz w:val="28"/>
          <w:szCs w:val="28"/>
        </w:rPr>
        <w:t>fuzzy</w:t>
      </w:r>
      <w:r>
        <w:rPr>
          <w:rFonts w:ascii="Times New Roman" w:hAnsi="Times New Roman" w:cs="Times New Roman"/>
          <w:i/>
          <w:iCs/>
          <w:sz w:val="28"/>
          <w:szCs w:val="28"/>
        </w:rPr>
        <w:t xml:space="preserve"> </w:t>
      </w:r>
      <w:r>
        <w:rPr>
          <w:rFonts w:ascii="Times New Roman" w:hAnsi="Times New Roman" w:cs="Times New Roman"/>
          <w:sz w:val="28"/>
          <w:szCs w:val="28"/>
        </w:rPr>
        <w:t xml:space="preserve">з режиму командного рядка запускається основна інтерфейсна програма пакета </w:t>
      </w:r>
      <w:r>
        <w:rPr>
          <w:rFonts w:ascii="Times New Roman" w:hAnsi="Times New Roman" w:cs="Times New Roman"/>
          <w:b/>
          <w:bCs/>
          <w:sz w:val="28"/>
          <w:szCs w:val="28"/>
        </w:rPr>
        <w:t>Fuzzy Logic</w:t>
      </w:r>
      <w:r>
        <w:rPr>
          <w:rFonts w:ascii="Times New Roman" w:hAnsi="Times New Roman" w:cs="Times New Roman"/>
          <w:i/>
          <w:iCs/>
          <w:sz w:val="28"/>
          <w:szCs w:val="28"/>
        </w:rPr>
        <w:t xml:space="preserve"> </w:t>
      </w:r>
      <w:r>
        <w:rPr>
          <w:rFonts w:ascii="Times New Roman" w:hAnsi="Times New Roman" w:cs="Times New Roman"/>
          <w:sz w:val="28"/>
          <w:szCs w:val="28"/>
        </w:rPr>
        <w:t>– редактор нечіткої системи виведення. Головне вікно наведено на рисунку 42.</w:t>
      </w:r>
    </w:p>
    <w:p w14:paraId="74C9AB80">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847975" cy="2228850"/>
            <wp:effectExtent l="0" t="0" r="9525" b="0"/>
            <wp:docPr id="1445398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98002" name="Рисунок 1"/>
                    <pic:cNvPicPr>
                      <a:picLocks noChangeAspect="1"/>
                    </pic:cNvPicPr>
                  </pic:nvPicPr>
                  <pic:blipFill>
                    <a:blip r:embed="rId116"/>
                    <a:stretch>
                      <a:fillRect/>
                    </a:stretch>
                  </pic:blipFill>
                  <pic:spPr>
                    <a:xfrm>
                      <a:off x="0" y="0"/>
                      <a:ext cx="2848373" cy="2229161"/>
                    </a:xfrm>
                    <a:prstGeom prst="rect">
                      <a:avLst/>
                    </a:prstGeom>
                  </pic:spPr>
                </pic:pic>
              </a:graphicData>
            </a:graphic>
          </wp:inline>
        </w:drawing>
      </w:r>
    </w:p>
    <w:p w14:paraId="5675D51F">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42. Вікно редактора гібридних систем</w:t>
      </w:r>
    </w:p>
    <w:p w14:paraId="7565064B">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971800" cy="2428875"/>
            <wp:effectExtent l="0" t="0" r="0" b="9525"/>
            <wp:docPr id="1053421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21702" name="Рисунок 1"/>
                    <pic:cNvPicPr>
                      <a:picLocks noChangeAspect="1"/>
                    </pic:cNvPicPr>
                  </pic:nvPicPr>
                  <pic:blipFill>
                    <a:blip r:embed="rId117"/>
                    <a:stretch>
                      <a:fillRect/>
                    </a:stretch>
                  </pic:blipFill>
                  <pic:spPr>
                    <a:xfrm>
                      <a:off x="0" y="0"/>
                      <a:ext cx="2972215" cy="2429214"/>
                    </a:xfrm>
                    <a:prstGeom prst="rect">
                      <a:avLst/>
                    </a:prstGeom>
                  </pic:spPr>
                </pic:pic>
              </a:graphicData>
            </a:graphic>
          </wp:inline>
        </w:drawing>
      </w:r>
    </w:p>
    <w:p w14:paraId="7005CE26">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43. Вигляд вікна </w:t>
      </w:r>
      <w:r>
        <w:rPr>
          <w:rFonts w:ascii="Times New Roman" w:hAnsi="Times New Roman" w:cs="Times New Roman"/>
          <w:b/>
          <w:bCs/>
          <w:sz w:val="28"/>
          <w:szCs w:val="28"/>
          <w:lang w:val="en-US"/>
        </w:rPr>
        <w:t>FIS</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Editor</w:t>
      </w:r>
    </w:p>
    <w:p w14:paraId="1F7DB4BB">
      <w:pPr>
        <w:pStyle w:val="9"/>
        <w:spacing w:line="288" w:lineRule="auto"/>
        <w:ind w:firstLine="709"/>
        <w:rPr>
          <w:sz w:val="28"/>
          <w:szCs w:val="28"/>
        </w:rPr>
      </w:pPr>
      <w:r>
        <w:rPr>
          <w:i/>
          <w:iCs/>
          <w:sz w:val="28"/>
          <w:szCs w:val="28"/>
        </w:rPr>
        <w:t xml:space="preserve">Графічний інтерфейс гібридних мереж </w:t>
      </w:r>
    </w:p>
    <w:p w14:paraId="348B2A86">
      <w:pPr>
        <w:pStyle w:val="9"/>
        <w:spacing w:line="288" w:lineRule="auto"/>
        <w:ind w:firstLine="709"/>
        <w:rPr>
          <w:sz w:val="28"/>
          <w:szCs w:val="28"/>
        </w:rPr>
      </w:pPr>
      <w:r>
        <w:rPr>
          <w:sz w:val="28"/>
          <w:szCs w:val="28"/>
        </w:rPr>
        <w:t xml:space="preserve">Головне вікно редактора </w:t>
      </w:r>
      <w:r>
        <w:rPr>
          <w:b/>
          <w:bCs/>
          <w:sz w:val="28"/>
          <w:szCs w:val="28"/>
        </w:rPr>
        <w:t>ANFIS Editor</w:t>
      </w:r>
      <w:r>
        <w:rPr>
          <w:i/>
          <w:iCs/>
          <w:sz w:val="28"/>
          <w:szCs w:val="28"/>
        </w:rPr>
        <w:t xml:space="preserve"> </w:t>
      </w:r>
      <w:r>
        <w:rPr>
          <w:sz w:val="28"/>
          <w:szCs w:val="28"/>
        </w:rPr>
        <w:t xml:space="preserve">викликається командою </w:t>
      </w:r>
      <w:r>
        <w:rPr>
          <w:b/>
          <w:bCs/>
          <w:sz w:val="28"/>
          <w:szCs w:val="28"/>
        </w:rPr>
        <w:t>anfisedit</w:t>
      </w:r>
      <w:r>
        <w:rPr>
          <w:i/>
          <w:iCs/>
          <w:sz w:val="28"/>
          <w:szCs w:val="28"/>
        </w:rPr>
        <w:t xml:space="preserve"> </w:t>
      </w:r>
      <w:r>
        <w:rPr>
          <w:sz w:val="28"/>
          <w:szCs w:val="28"/>
        </w:rPr>
        <w:t xml:space="preserve">з командного рядка, вигляд якого наведено на рисунку </w:t>
      </w:r>
      <w:r>
        <w:rPr>
          <w:sz w:val="28"/>
          <w:szCs w:val="28"/>
          <w:lang w:val="ru-RU"/>
        </w:rPr>
        <w:t>44</w:t>
      </w:r>
      <w:r>
        <w:rPr>
          <w:sz w:val="28"/>
          <w:szCs w:val="28"/>
        </w:rPr>
        <w:t xml:space="preserve">. </w:t>
      </w:r>
    </w:p>
    <w:p w14:paraId="59EB202F">
      <w:pPr>
        <w:spacing w:after="0" w:line="288"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За допомогою даного редактора виконується створення або завантаження гібридної системи, перегляд структури, настроювання її параметрів, перевірка якості функціонування такої системи.</w:t>
      </w:r>
    </w:p>
    <w:p w14:paraId="2C171639">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800350" cy="2266950"/>
            <wp:effectExtent l="0" t="0" r="0" b="0"/>
            <wp:docPr id="1458940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40755" name="Рисунок 1"/>
                    <pic:cNvPicPr>
                      <a:picLocks noChangeAspect="1"/>
                    </pic:cNvPicPr>
                  </pic:nvPicPr>
                  <pic:blipFill>
                    <a:blip r:embed="rId118"/>
                    <a:stretch>
                      <a:fillRect/>
                    </a:stretch>
                  </pic:blipFill>
                  <pic:spPr>
                    <a:xfrm>
                      <a:off x="0" y="0"/>
                      <a:ext cx="2800741" cy="2267266"/>
                    </a:xfrm>
                    <a:prstGeom prst="rect">
                      <a:avLst/>
                    </a:prstGeom>
                  </pic:spPr>
                </pic:pic>
              </a:graphicData>
            </a:graphic>
          </wp:inline>
        </w:drawing>
      </w:r>
    </w:p>
    <w:p w14:paraId="60E1E7D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44. Вікно редактора гібридних систем</w:t>
      </w:r>
    </w:p>
    <w:p w14:paraId="1334C26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i/>
          <w:iCs/>
          <w:sz w:val="28"/>
          <w:szCs w:val="28"/>
        </w:rPr>
        <w:t xml:space="preserve">Графічний інтерфейс програми кластеризації </w:t>
      </w:r>
    </w:p>
    <w:p w14:paraId="6A1229CD">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Програма </w:t>
      </w:r>
      <w:r>
        <w:rPr>
          <w:rFonts w:ascii="Times New Roman" w:hAnsi="Times New Roman" w:cs="Times New Roman"/>
          <w:b/>
          <w:bCs/>
          <w:sz w:val="28"/>
          <w:szCs w:val="28"/>
        </w:rPr>
        <w:t>Clustering</w:t>
      </w:r>
      <w:r>
        <w:rPr>
          <w:rFonts w:ascii="Times New Roman" w:hAnsi="Times New Roman" w:cs="Times New Roman"/>
          <w:i/>
          <w:iCs/>
          <w:sz w:val="28"/>
          <w:szCs w:val="28"/>
        </w:rPr>
        <w:t xml:space="preserve"> </w:t>
      </w:r>
      <w:r>
        <w:rPr>
          <w:rFonts w:ascii="Times New Roman" w:hAnsi="Times New Roman" w:cs="Times New Roman"/>
          <w:sz w:val="28"/>
          <w:szCs w:val="28"/>
        </w:rPr>
        <w:t xml:space="preserve">(кластеризація) дозволяє виявляти центри кластерів, тобто точки в багатовимірному просторі даних, біля яких групуються (скупчуються) експериментальні дані. </w:t>
      </w:r>
    </w:p>
    <w:p w14:paraId="55DA958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Запуск програми </w:t>
      </w:r>
      <w:r>
        <w:rPr>
          <w:rFonts w:ascii="Times New Roman" w:hAnsi="Times New Roman" w:cs="Times New Roman"/>
          <w:b/>
          <w:bCs/>
          <w:sz w:val="28"/>
          <w:szCs w:val="28"/>
        </w:rPr>
        <w:t>Clustering</w:t>
      </w:r>
      <w:r>
        <w:rPr>
          <w:rFonts w:ascii="Times New Roman" w:hAnsi="Times New Roman" w:cs="Times New Roman"/>
          <w:i/>
          <w:iCs/>
          <w:sz w:val="28"/>
          <w:szCs w:val="28"/>
        </w:rPr>
        <w:t xml:space="preserve"> </w:t>
      </w:r>
      <w:r>
        <w:rPr>
          <w:rFonts w:ascii="Times New Roman" w:hAnsi="Times New Roman" w:cs="Times New Roman"/>
          <w:sz w:val="28"/>
          <w:szCs w:val="28"/>
        </w:rPr>
        <w:t xml:space="preserve">виконується командою </w:t>
      </w:r>
      <w:r>
        <w:rPr>
          <w:rFonts w:ascii="Times New Roman" w:hAnsi="Times New Roman" w:cs="Times New Roman"/>
          <w:b/>
          <w:bCs/>
          <w:sz w:val="28"/>
          <w:szCs w:val="28"/>
        </w:rPr>
        <w:t>findcluster</w:t>
      </w:r>
      <w:r>
        <w:rPr>
          <w:rFonts w:ascii="Times New Roman" w:hAnsi="Times New Roman" w:cs="Times New Roman"/>
          <w:sz w:val="28"/>
          <w:szCs w:val="28"/>
        </w:rPr>
        <w:t>. На рисунку 45 наведено приклад використання програми.</w:t>
      </w:r>
    </w:p>
    <w:p w14:paraId="05953BB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333750" cy="2581275"/>
            <wp:effectExtent l="0" t="0" r="0" b="9525"/>
            <wp:docPr id="951425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25340" name="Рисунок 1"/>
                    <pic:cNvPicPr>
                      <a:picLocks noChangeAspect="1"/>
                    </pic:cNvPicPr>
                  </pic:nvPicPr>
                  <pic:blipFill>
                    <a:blip r:embed="rId119"/>
                    <a:stretch>
                      <a:fillRect/>
                    </a:stretch>
                  </pic:blipFill>
                  <pic:spPr>
                    <a:xfrm>
                      <a:off x="0" y="0"/>
                      <a:ext cx="3334215" cy="2581635"/>
                    </a:xfrm>
                    <a:prstGeom prst="rect">
                      <a:avLst/>
                    </a:prstGeom>
                  </pic:spPr>
                </pic:pic>
              </a:graphicData>
            </a:graphic>
          </wp:inline>
        </w:drawing>
      </w:r>
    </w:p>
    <w:p w14:paraId="60F0DCA3">
      <w:pPr>
        <w:spacing w:after="0" w:line="240" w:lineRule="auto"/>
        <w:contextualSpacing/>
        <w:jc w:val="center"/>
        <w:rPr>
          <w:rFonts w:ascii="Times New Roman" w:hAnsi="Times New Roman" w:cs="Times New Roman"/>
          <w:b/>
          <w:bCs/>
          <w:sz w:val="28"/>
          <w:szCs w:val="28"/>
        </w:rPr>
      </w:pPr>
      <w:r>
        <w:rPr>
          <w:rFonts w:ascii="Times New Roman" w:hAnsi="Times New Roman" w:cs="Times New Roman"/>
          <w:sz w:val="28"/>
          <w:szCs w:val="28"/>
        </w:rPr>
        <w:t xml:space="preserve">Рисунок 45. Результат роботи програми </w:t>
      </w:r>
      <w:r>
        <w:rPr>
          <w:rFonts w:ascii="Times New Roman" w:hAnsi="Times New Roman" w:cs="Times New Roman"/>
          <w:b/>
          <w:bCs/>
          <w:sz w:val="28"/>
          <w:szCs w:val="28"/>
          <w:lang w:val="en-US"/>
        </w:rPr>
        <w:t>Clastering</w:t>
      </w:r>
    </w:p>
    <w:p w14:paraId="2A0BB9A1">
      <w:pPr>
        <w:spacing w:after="0" w:line="240" w:lineRule="auto"/>
        <w:contextualSpacing/>
        <w:jc w:val="center"/>
        <w:rPr>
          <w:rFonts w:ascii="Times New Roman" w:hAnsi="Times New Roman" w:cs="Times New Roman"/>
          <w:b/>
          <w:bCs/>
          <w:sz w:val="28"/>
          <w:szCs w:val="28"/>
        </w:rPr>
      </w:pPr>
    </w:p>
    <w:p w14:paraId="698A4ACE">
      <w:pPr>
        <w:spacing w:after="0" w:line="288"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Робота в редакторі нечіткої системи виведення </w:t>
      </w:r>
      <w:r>
        <w:rPr>
          <w:rFonts w:ascii="Times New Roman" w:hAnsi="Times New Roman" w:cs="Times New Roman"/>
          <w:b/>
          <w:bCs/>
          <w:sz w:val="28"/>
          <w:szCs w:val="28"/>
        </w:rPr>
        <w:t xml:space="preserve">Fuzzy Inference System Editor. </w:t>
      </w:r>
    </w:p>
    <w:p w14:paraId="7964B592">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завантаження основного </w:t>
      </w:r>
      <w:r>
        <w:rPr>
          <w:rFonts w:ascii="Times New Roman" w:hAnsi="Times New Roman" w:cs="Times New Roman"/>
          <w:b/>
          <w:bCs/>
          <w:sz w:val="28"/>
          <w:szCs w:val="28"/>
          <w:lang w:val="en-US"/>
        </w:rPr>
        <w:t>FIS</w:t>
      </w:r>
      <w:r>
        <w:rPr>
          <w:rFonts w:ascii="Times New Roman" w:hAnsi="Times New Roman" w:cs="Times New Roman"/>
          <w:i/>
          <w:iCs/>
          <w:sz w:val="28"/>
          <w:szCs w:val="28"/>
        </w:rPr>
        <w:t xml:space="preserve">-редактора </w:t>
      </w:r>
      <w:r>
        <w:rPr>
          <w:rFonts w:ascii="Times New Roman" w:hAnsi="Times New Roman" w:cs="Times New Roman"/>
          <w:sz w:val="28"/>
          <w:szCs w:val="28"/>
        </w:rPr>
        <w:t xml:space="preserve">надрукуємо слово </w:t>
      </w:r>
      <w:r>
        <w:rPr>
          <w:rFonts w:ascii="Times New Roman" w:hAnsi="Times New Roman" w:cs="Times New Roman"/>
          <w:b/>
          <w:bCs/>
          <w:sz w:val="28"/>
          <w:szCs w:val="28"/>
        </w:rPr>
        <w:t>fuzzy</w:t>
      </w:r>
      <w:r>
        <w:rPr>
          <w:rFonts w:ascii="Times New Roman" w:hAnsi="Times New Roman" w:cs="Times New Roman"/>
          <w:i/>
          <w:iCs/>
          <w:sz w:val="28"/>
          <w:szCs w:val="28"/>
        </w:rPr>
        <w:t xml:space="preserve"> </w:t>
      </w:r>
      <w:r>
        <w:rPr>
          <w:rFonts w:ascii="Times New Roman" w:hAnsi="Times New Roman" w:cs="Times New Roman"/>
          <w:sz w:val="28"/>
          <w:szCs w:val="28"/>
        </w:rPr>
        <w:t xml:space="preserve">в командному рядку. Після цього відкриється нове графічне вікно, зображене на рисунку </w:t>
      </w:r>
      <w:r>
        <w:rPr>
          <w:rFonts w:ascii="Times New Roman" w:hAnsi="Times New Roman" w:cs="Times New Roman"/>
          <w:sz w:val="28"/>
          <w:szCs w:val="28"/>
          <w:lang w:val="ru-RU"/>
        </w:rPr>
        <w:t>42</w:t>
      </w:r>
      <w:r>
        <w:rPr>
          <w:rFonts w:ascii="Times New Roman" w:hAnsi="Times New Roman" w:cs="Times New Roman"/>
          <w:sz w:val="28"/>
          <w:szCs w:val="28"/>
        </w:rPr>
        <w:t xml:space="preserve">. Для того щоб додати нову вхідну змінну, необхідно в меню </w:t>
      </w:r>
      <w:r>
        <w:rPr>
          <w:rFonts w:ascii="Times New Roman" w:hAnsi="Times New Roman" w:cs="Times New Roman"/>
          <w:b/>
          <w:bCs/>
          <w:sz w:val="28"/>
          <w:szCs w:val="28"/>
        </w:rPr>
        <w:t>Edit</w:t>
      </w:r>
      <w:r>
        <w:rPr>
          <w:rFonts w:ascii="Times New Roman" w:hAnsi="Times New Roman" w:cs="Times New Roman"/>
          <w:i/>
          <w:iCs/>
          <w:sz w:val="28"/>
          <w:szCs w:val="28"/>
        </w:rPr>
        <w:t xml:space="preserve"> </w:t>
      </w:r>
      <w:r>
        <w:rPr>
          <w:rFonts w:ascii="Times New Roman" w:hAnsi="Times New Roman" w:cs="Times New Roman"/>
          <w:sz w:val="28"/>
          <w:szCs w:val="28"/>
        </w:rPr>
        <w:t xml:space="preserve">вибрати команду </w:t>
      </w:r>
      <w:r>
        <w:rPr>
          <w:rFonts w:ascii="Times New Roman" w:hAnsi="Times New Roman" w:cs="Times New Roman"/>
          <w:b/>
          <w:bCs/>
          <w:sz w:val="28"/>
          <w:szCs w:val="28"/>
        </w:rPr>
        <w:t>Add Variable</w:t>
      </w:r>
      <w:r>
        <w:rPr>
          <w:rFonts w:ascii="Times New Roman" w:hAnsi="Times New Roman" w:cs="Times New Roman"/>
          <w:i/>
          <w:iCs/>
          <w:sz w:val="28"/>
          <w:szCs w:val="28"/>
        </w:rPr>
        <w:t>…\</w:t>
      </w:r>
      <w:r>
        <w:rPr>
          <w:rFonts w:ascii="Times New Roman" w:hAnsi="Times New Roman" w:cs="Times New Roman"/>
          <w:b/>
          <w:bCs/>
          <w:sz w:val="28"/>
          <w:szCs w:val="28"/>
        </w:rPr>
        <w:t>Input</w:t>
      </w:r>
      <w:r>
        <w:rPr>
          <w:rFonts w:ascii="Times New Roman" w:hAnsi="Times New Roman" w:cs="Times New Roman"/>
          <w:sz w:val="28"/>
          <w:szCs w:val="28"/>
        </w:rPr>
        <w:t xml:space="preserve">. Для зміни імені змінної необхідно ввести нове ім’я в полі </w:t>
      </w:r>
      <w:r>
        <w:rPr>
          <w:rFonts w:ascii="Times New Roman" w:hAnsi="Times New Roman" w:cs="Times New Roman"/>
          <w:b/>
          <w:bCs/>
          <w:sz w:val="28"/>
          <w:szCs w:val="28"/>
        </w:rPr>
        <w:t>Name</w:t>
      </w:r>
      <w:r>
        <w:rPr>
          <w:rFonts w:ascii="Times New Roman" w:hAnsi="Times New Roman" w:cs="Times New Roman"/>
          <w:i/>
          <w:iCs/>
          <w:sz w:val="28"/>
          <w:szCs w:val="28"/>
        </w:rPr>
        <w:t xml:space="preserve"> </w:t>
      </w:r>
      <w:r>
        <w:rPr>
          <w:rFonts w:ascii="Times New Roman" w:hAnsi="Times New Roman" w:cs="Times New Roman"/>
          <w:sz w:val="28"/>
          <w:szCs w:val="28"/>
        </w:rPr>
        <w:t xml:space="preserve">і натиснути клавішу </w:t>
      </w:r>
      <w:r>
        <w:rPr>
          <w:rFonts w:ascii="Times New Roman" w:hAnsi="Times New Roman" w:cs="Times New Roman"/>
          <w:b/>
          <w:bCs/>
          <w:sz w:val="28"/>
          <w:szCs w:val="28"/>
        </w:rPr>
        <w:t>Enter</w:t>
      </w:r>
      <w:r>
        <w:rPr>
          <w:rFonts w:ascii="Times New Roman" w:hAnsi="Times New Roman" w:cs="Times New Roman"/>
          <w:sz w:val="28"/>
          <w:szCs w:val="28"/>
        </w:rPr>
        <w:t xml:space="preserve">. Для того щоб задати ім’я системі, необхідно в меню </w:t>
      </w:r>
      <w:r>
        <w:rPr>
          <w:rFonts w:ascii="Times New Roman" w:hAnsi="Times New Roman" w:cs="Times New Roman"/>
          <w:b/>
          <w:bCs/>
          <w:sz w:val="28"/>
          <w:szCs w:val="28"/>
        </w:rPr>
        <w:t>File</w:t>
      </w:r>
      <w:r>
        <w:rPr>
          <w:rFonts w:ascii="Times New Roman" w:hAnsi="Times New Roman" w:cs="Times New Roman"/>
          <w:i/>
          <w:iCs/>
          <w:sz w:val="28"/>
          <w:szCs w:val="28"/>
        </w:rPr>
        <w:t xml:space="preserve"> </w:t>
      </w:r>
      <w:r>
        <w:rPr>
          <w:rFonts w:ascii="Times New Roman" w:hAnsi="Times New Roman" w:cs="Times New Roman"/>
          <w:sz w:val="28"/>
          <w:szCs w:val="28"/>
        </w:rPr>
        <w:t xml:space="preserve">вибрати в підменю </w:t>
      </w:r>
      <w:r>
        <w:rPr>
          <w:rFonts w:ascii="Times New Roman" w:hAnsi="Times New Roman" w:cs="Times New Roman"/>
          <w:b/>
          <w:bCs/>
          <w:sz w:val="28"/>
          <w:szCs w:val="28"/>
        </w:rPr>
        <w:t>Export</w:t>
      </w:r>
      <w:r>
        <w:rPr>
          <w:rFonts w:ascii="Times New Roman" w:hAnsi="Times New Roman" w:cs="Times New Roman"/>
          <w:i/>
          <w:iCs/>
          <w:sz w:val="28"/>
          <w:szCs w:val="28"/>
        </w:rPr>
        <w:t xml:space="preserve"> </w:t>
      </w:r>
      <w:r>
        <w:rPr>
          <w:rFonts w:ascii="Times New Roman" w:hAnsi="Times New Roman" w:cs="Times New Roman"/>
          <w:sz w:val="28"/>
          <w:szCs w:val="28"/>
        </w:rPr>
        <w:t xml:space="preserve">команду </w:t>
      </w:r>
      <w:r>
        <w:rPr>
          <w:rFonts w:ascii="Times New Roman" w:hAnsi="Times New Roman" w:cs="Times New Roman"/>
          <w:b/>
          <w:bCs/>
          <w:sz w:val="28"/>
          <w:szCs w:val="28"/>
        </w:rPr>
        <w:t>To File</w:t>
      </w:r>
      <w:r>
        <w:rPr>
          <w:rFonts w:ascii="Times New Roman" w:hAnsi="Times New Roman" w:cs="Times New Roman"/>
          <w:i/>
          <w:iCs/>
          <w:sz w:val="28"/>
          <w:szCs w:val="28"/>
        </w:rPr>
        <w:t xml:space="preserve"> </w:t>
      </w:r>
      <w:r>
        <w:rPr>
          <w:rFonts w:ascii="Times New Roman" w:hAnsi="Times New Roman" w:cs="Times New Roman"/>
          <w:sz w:val="28"/>
          <w:szCs w:val="28"/>
        </w:rPr>
        <w:t xml:space="preserve">і ввести ім'я файла. </w:t>
      </w:r>
    </w:p>
    <w:p w14:paraId="2796A21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Щоб перейти в редактор функцій приналежності, необхідно двічі натиснути на будь-якій з функцій, де можна вибирати властивості конкретної, вікно відображено на рисунку 46:</w:t>
      </w:r>
    </w:p>
    <w:p w14:paraId="29F323D3">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590800" cy="2000250"/>
            <wp:effectExtent l="0" t="0" r="0" b="0"/>
            <wp:docPr id="2142845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45232" name="Рисунок 1"/>
                    <pic:cNvPicPr>
                      <a:picLocks noChangeAspect="1"/>
                    </pic:cNvPicPr>
                  </pic:nvPicPr>
                  <pic:blipFill>
                    <a:blip r:embed="rId120"/>
                    <a:stretch>
                      <a:fillRect/>
                    </a:stretch>
                  </pic:blipFill>
                  <pic:spPr>
                    <a:xfrm>
                      <a:off x="0" y="0"/>
                      <a:ext cx="2591162" cy="2000529"/>
                    </a:xfrm>
                    <a:prstGeom prst="rect">
                      <a:avLst/>
                    </a:prstGeom>
                  </pic:spPr>
                </pic:pic>
              </a:graphicData>
            </a:graphic>
          </wp:inline>
        </w:drawing>
      </w:r>
    </w:p>
    <w:p w14:paraId="120BE82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46. Редактор функцій належності</w:t>
      </w:r>
    </w:p>
    <w:p w14:paraId="14EAB46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Внизу вікна вказуються наступні властивості функції: </w:t>
      </w:r>
    </w:p>
    <w:p w14:paraId="0B1767F4">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i/>
          <w:iCs/>
          <w:sz w:val="28"/>
          <w:szCs w:val="28"/>
        </w:rPr>
        <w:t xml:space="preserve">Current Variable: </w:t>
      </w:r>
    </w:p>
    <w:p w14:paraId="1BFBA647">
      <w:pPr>
        <w:pStyle w:val="8"/>
        <w:numPr>
          <w:ilvl w:val="0"/>
          <w:numId w:val="1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Name – ім’я функції; </w:t>
      </w:r>
    </w:p>
    <w:p w14:paraId="2026B2D5">
      <w:pPr>
        <w:pStyle w:val="8"/>
        <w:numPr>
          <w:ilvl w:val="0"/>
          <w:numId w:val="1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Type – тип (вхідна чи вихідна); </w:t>
      </w:r>
    </w:p>
    <w:p w14:paraId="07A76256">
      <w:pPr>
        <w:pStyle w:val="8"/>
        <w:numPr>
          <w:ilvl w:val="0"/>
          <w:numId w:val="1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Range – діапазон змінної; </w:t>
      </w:r>
    </w:p>
    <w:p w14:paraId="3B741F43">
      <w:pPr>
        <w:pStyle w:val="8"/>
        <w:numPr>
          <w:ilvl w:val="0"/>
          <w:numId w:val="1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Display Range – відображуваний діапазон. </w:t>
      </w:r>
    </w:p>
    <w:p w14:paraId="70E012A5">
      <w:pPr>
        <w:pStyle w:val="8"/>
        <w:spacing w:after="0" w:line="288" w:lineRule="auto"/>
        <w:jc w:val="both"/>
        <w:rPr>
          <w:rFonts w:ascii="Times New Roman" w:hAnsi="Times New Roman" w:cs="Times New Roman"/>
          <w:sz w:val="28"/>
          <w:szCs w:val="28"/>
        </w:rPr>
      </w:pPr>
      <w:r>
        <w:rPr>
          <w:rFonts w:ascii="Times New Roman" w:hAnsi="Times New Roman" w:cs="Times New Roman"/>
          <w:i/>
          <w:iCs/>
          <w:sz w:val="28"/>
          <w:szCs w:val="28"/>
        </w:rPr>
        <w:t xml:space="preserve">Current Membership Function: </w:t>
      </w:r>
    </w:p>
    <w:p w14:paraId="5F3844D1">
      <w:pPr>
        <w:pStyle w:val="8"/>
        <w:numPr>
          <w:ilvl w:val="0"/>
          <w:numId w:val="1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Name – ім’я поточної функції належності; </w:t>
      </w:r>
    </w:p>
    <w:p w14:paraId="0CB4EFF4">
      <w:pPr>
        <w:pStyle w:val="8"/>
        <w:numPr>
          <w:ilvl w:val="0"/>
          <w:numId w:val="1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Type – тип терму функції належності – вибирається з переліку (трикутна, трапецеїдальна, ґаусові 1 та 2-го порядку та інші); </w:t>
      </w:r>
    </w:p>
    <w:p w14:paraId="146617F2">
      <w:pPr>
        <w:pStyle w:val="8"/>
        <w:numPr>
          <w:ilvl w:val="0"/>
          <w:numId w:val="15"/>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Params – числові значення терму функції належності. </w:t>
      </w:r>
    </w:p>
    <w:p w14:paraId="2BB14A26">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задання нових функцій належності для змінної необхідно в меню </w:t>
      </w:r>
      <w:r>
        <w:rPr>
          <w:rFonts w:ascii="Times New Roman" w:hAnsi="Times New Roman" w:cs="Times New Roman"/>
          <w:b/>
          <w:bCs/>
          <w:sz w:val="28"/>
          <w:szCs w:val="28"/>
        </w:rPr>
        <w:t>Edit</w:t>
      </w:r>
      <w:r>
        <w:rPr>
          <w:rFonts w:ascii="Times New Roman" w:hAnsi="Times New Roman" w:cs="Times New Roman"/>
          <w:i/>
          <w:iCs/>
          <w:sz w:val="28"/>
          <w:szCs w:val="28"/>
        </w:rPr>
        <w:t xml:space="preserve"> </w:t>
      </w:r>
      <w:r>
        <w:rPr>
          <w:rFonts w:ascii="Times New Roman" w:hAnsi="Times New Roman" w:cs="Times New Roman"/>
          <w:sz w:val="28"/>
          <w:szCs w:val="28"/>
        </w:rPr>
        <w:t xml:space="preserve">вибрати команду </w:t>
      </w:r>
      <w:r>
        <w:rPr>
          <w:rFonts w:ascii="Times New Roman" w:hAnsi="Times New Roman" w:cs="Times New Roman"/>
          <w:b/>
          <w:bCs/>
          <w:sz w:val="28"/>
          <w:szCs w:val="28"/>
        </w:rPr>
        <w:t>Add MFs</w:t>
      </w:r>
      <w:r>
        <w:rPr>
          <w:rFonts w:ascii="Times New Roman" w:hAnsi="Times New Roman" w:cs="Times New Roman"/>
          <w:sz w:val="28"/>
          <w:szCs w:val="28"/>
        </w:rPr>
        <w:t>... У результаті з'явитися діалогове вікно (рис. 47) вибору типу і кількості функцій належності.</w:t>
      </w:r>
    </w:p>
    <w:p w14:paraId="70CEEFA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352675" cy="1247775"/>
            <wp:effectExtent l="0" t="0" r="9525" b="9525"/>
            <wp:docPr id="1087512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12346" name="Рисунок 1"/>
                    <pic:cNvPicPr>
                      <a:picLocks noChangeAspect="1"/>
                    </pic:cNvPicPr>
                  </pic:nvPicPr>
                  <pic:blipFill>
                    <a:blip r:embed="rId121"/>
                    <a:stretch>
                      <a:fillRect/>
                    </a:stretch>
                  </pic:blipFill>
                  <pic:spPr>
                    <a:xfrm>
                      <a:off x="0" y="0"/>
                      <a:ext cx="2353003" cy="1247949"/>
                    </a:xfrm>
                    <a:prstGeom prst="rect">
                      <a:avLst/>
                    </a:prstGeom>
                  </pic:spPr>
                </pic:pic>
              </a:graphicData>
            </a:graphic>
          </wp:inline>
        </w:drawing>
      </w:r>
    </w:p>
    <w:p w14:paraId="6002603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47. Задання функції належності</w:t>
      </w:r>
    </w:p>
    <w:p w14:paraId="48F086BD">
      <w:pPr>
        <w:spacing w:after="0" w:line="240" w:lineRule="auto"/>
        <w:contextualSpacing/>
        <w:jc w:val="center"/>
        <w:rPr>
          <w:rFonts w:ascii="Times New Roman" w:hAnsi="Times New Roman" w:cs="Times New Roman"/>
          <w:sz w:val="28"/>
          <w:szCs w:val="28"/>
        </w:rPr>
      </w:pPr>
    </w:p>
    <w:p w14:paraId="1E5FD4A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Вибравши необхідну кількість термів та їх тип, натиснути OK. </w:t>
      </w:r>
    </w:p>
    <w:p w14:paraId="5D6D321A">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Ім’я та числове значення термів можна змінити, виділивши необхідний, і задати у відповідних полях області </w:t>
      </w:r>
      <w:r>
        <w:rPr>
          <w:rFonts w:ascii="Times New Roman" w:hAnsi="Times New Roman" w:cs="Times New Roman"/>
          <w:b/>
          <w:bCs/>
          <w:sz w:val="28"/>
          <w:szCs w:val="28"/>
        </w:rPr>
        <w:t>Current Membership Function</w:t>
      </w:r>
      <w:r>
        <w:rPr>
          <w:rFonts w:ascii="Times New Roman" w:hAnsi="Times New Roman" w:cs="Times New Roman"/>
          <w:i/>
          <w:iCs/>
          <w:sz w:val="28"/>
          <w:szCs w:val="28"/>
        </w:rPr>
        <w:t xml:space="preserve"> </w:t>
      </w:r>
      <w:r>
        <w:rPr>
          <w:rFonts w:ascii="Times New Roman" w:hAnsi="Times New Roman" w:cs="Times New Roman"/>
          <w:sz w:val="28"/>
          <w:szCs w:val="28"/>
        </w:rPr>
        <w:t xml:space="preserve">нові значення. </w:t>
      </w:r>
    </w:p>
    <w:p w14:paraId="4127F4D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i/>
          <w:iCs/>
          <w:sz w:val="28"/>
          <w:szCs w:val="28"/>
        </w:rPr>
        <w:t xml:space="preserve">Редактор бази знань </w:t>
      </w:r>
      <w:r>
        <w:rPr>
          <w:rFonts w:ascii="Times New Roman" w:hAnsi="Times New Roman" w:cs="Times New Roman"/>
          <w:b/>
          <w:bCs/>
          <w:sz w:val="28"/>
          <w:szCs w:val="28"/>
        </w:rPr>
        <w:t>RuleEditor</w:t>
      </w:r>
      <w:r>
        <w:rPr>
          <w:rFonts w:ascii="Times New Roman" w:hAnsi="Times New Roman" w:cs="Times New Roman"/>
          <w:i/>
          <w:iCs/>
          <w:sz w:val="28"/>
          <w:szCs w:val="28"/>
        </w:rPr>
        <w:t xml:space="preserve"> </w:t>
      </w:r>
    </w:p>
    <w:p w14:paraId="34E81347">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виклику редактора необхідно вибрати в меню </w:t>
      </w:r>
      <w:r>
        <w:rPr>
          <w:rFonts w:ascii="Times New Roman" w:hAnsi="Times New Roman" w:cs="Times New Roman"/>
          <w:b/>
          <w:bCs/>
          <w:sz w:val="28"/>
          <w:szCs w:val="28"/>
        </w:rPr>
        <w:t>Edit</w:t>
      </w:r>
      <w:r>
        <w:rPr>
          <w:rFonts w:ascii="Times New Roman" w:hAnsi="Times New Roman" w:cs="Times New Roman"/>
          <w:i/>
          <w:iCs/>
          <w:sz w:val="28"/>
          <w:szCs w:val="28"/>
        </w:rPr>
        <w:t xml:space="preserve"> </w:t>
      </w:r>
      <w:r>
        <w:rPr>
          <w:rFonts w:ascii="Times New Roman" w:hAnsi="Times New Roman" w:cs="Times New Roman"/>
          <w:sz w:val="28"/>
          <w:szCs w:val="28"/>
        </w:rPr>
        <w:t xml:space="preserve">команду </w:t>
      </w:r>
      <w:r>
        <w:rPr>
          <w:rFonts w:ascii="Times New Roman" w:hAnsi="Times New Roman" w:cs="Times New Roman"/>
          <w:b/>
          <w:bCs/>
          <w:sz w:val="28"/>
          <w:szCs w:val="28"/>
        </w:rPr>
        <w:t>Rules...</w:t>
      </w:r>
      <w:r>
        <w:rPr>
          <w:rFonts w:ascii="Times New Roman" w:hAnsi="Times New Roman" w:cs="Times New Roman"/>
          <w:sz w:val="28"/>
          <w:szCs w:val="28"/>
        </w:rPr>
        <w:t>, відобразиться головне вікно, зображене на рисунку 48.</w:t>
      </w:r>
    </w:p>
    <w:p w14:paraId="0D3FD33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705225" cy="1952625"/>
            <wp:effectExtent l="0" t="0" r="0" b="9525"/>
            <wp:docPr id="470028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28682" name="Рисунок 1"/>
                    <pic:cNvPicPr>
                      <a:picLocks noChangeAspect="1"/>
                    </pic:cNvPicPr>
                  </pic:nvPicPr>
                  <pic:blipFill>
                    <a:blip r:embed="rId122"/>
                    <a:stretch>
                      <a:fillRect/>
                    </a:stretch>
                  </pic:blipFill>
                  <pic:spPr>
                    <a:xfrm>
                      <a:off x="0" y="0"/>
                      <a:ext cx="3705742" cy="1952898"/>
                    </a:xfrm>
                    <a:prstGeom prst="rect">
                      <a:avLst/>
                    </a:prstGeom>
                  </pic:spPr>
                </pic:pic>
              </a:graphicData>
            </a:graphic>
          </wp:inline>
        </w:drawing>
      </w:r>
    </w:p>
    <w:p w14:paraId="1EE854D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48. Редактор правил</w:t>
      </w:r>
    </w:p>
    <w:p w14:paraId="19011700">
      <w:pPr>
        <w:spacing w:after="0" w:line="240" w:lineRule="auto"/>
        <w:contextualSpacing/>
        <w:jc w:val="center"/>
        <w:rPr>
          <w:rFonts w:ascii="Times New Roman" w:hAnsi="Times New Roman" w:cs="Times New Roman"/>
          <w:sz w:val="28"/>
          <w:szCs w:val="28"/>
        </w:rPr>
      </w:pPr>
    </w:p>
    <w:p w14:paraId="5764CAC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створення нових правил необхідно вибрати відповідну комбінацію термів і залежностей, вибрати тип зв’язку: </w:t>
      </w:r>
      <w:r>
        <w:rPr>
          <w:rFonts w:ascii="Times New Roman" w:hAnsi="Times New Roman" w:cs="Times New Roman"/>
          <w:b/>
          <w:bCs/>
          <w:sz w:val="28"/>
          <w:szCs w:val="28"/>
        </w:rPr>
        <w:t>or</w:t>
      </w:r>
      <w:r>
        <w:rPr>
          <w:rFonts w:ascii="Times New Roman" w:hAnsi="Times New Roman" w:cs="Times New Roman"/>
          <w:i/>
          <w:iCs/>
          <w:sz w:val="28"/>
          <w:szCs w:val="28"/>
        </w:rPr>
        <w:t xml:space="preserve"> </w:t>
      </w:r>
      <w:r>
        <w:rPr>
          <w:rFonts w:ascii="Times New Roman" w:hAnsi="Times New Roman" w:cs="Times New Roman"/>
          <w:sz w:val="28"/>
          <w:szCs w:val="28"/>
        </w:rPr>
        <w:t xml:space="preserve">або </w:t>
      </w:r>
      <w:r>
        <w:rPr>
          <w:rFonts w:ascii="Times New Roman" w:hAnsi="Times New Roman" w:cs="Times New Roman"/>
          <w:b/>
          <w:bCs/>
          <w:sz w:val="28"/>
          <w:szCs w:val="28"/>
        </w:rPr>
        <w:t>and</w:t>
      </w:r>
      <w:r>
        <w:rPr>
          <w:rFonts w:ascii="Times New Roman" w:hAnsi="Times New Roman" w:cs="Times New Roman"/>
          <w:sz w:val="28"/>
          <w:szCs w:val="28"/>
        </w:rPr>
        <w:t xml:space="preserve">, вагу правила </w:t>
      </w:r>
      <w:r>
        <w:rPr>
          <w:rFonts w:ascii="Times New Roman" w:hAnsi="Times New Roman" w:cs="Times New Roman"/>
          <w:b/>
          <w:bCs/>
          <w:sz w:val="28"/>
          <w:szCs w:val="28"/>
        </w:rPr>
        <w:t>Weight,</w:t>
      </w:r>
      <w:r>
        <w:rPr>
          <w:rFonts w:ascii="Times New Roman" w:hAnsi="Times New Roman" w:cs="Times New Roman"/>
          <w:sz w:val="28"/>
          <w:szCs w:val="28"/>
        </w:rPr>
        <w:t xml:space="preserve"> значення вихідної змінної та натиснути кнопку </w:t>
      </w:r>
      <w:r>
        <w:rPr>
          <w:rFonts w:ascii="Times New Roman" w:hAnsi="Times New Roman" w:cs="Times New Roman"/>
          <w:b/>
          <w:bCs/>
          <w:sz w:val="28"/>
          <w:szCs w:val="28"/>
        </w:rPr>
        <w:t>Add rule</w:t>
      </w:r>
      <w:r>
        <w:rPr>
          <w:rFonts w:ascii="Times New Roman" w:hAnsi="Times New Roman" w:cs="Times New Roman"/>
          <w:sz w:val="28"/>
          <w:szCs w:val="28"/>
        </w:rPr>
        <w:t xml:space="preserve">. </w:t>
      </w:r>
    </w:p>
    <w:p w14:paraId="50C36F0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перегляду вікна візуалізації нечіткого логічного виведення викликаємо його командою </w:t>
      </w:r>
      <w:r>
        <w:rPr>
          <w:rFonts w:ascii="Times New Roman" w:hAnsi="Times New Roman" w:cs="Times New Roman"/>
          <w:b/>
          <w:bCs/>
          <w:sz w:val="28"/>
          <w:szCs w:val="28"/>
        </w:rPr>
        <w:t>View rules</w:t>
      </w:r>
      <w:r>
        <w:rPr>
          <w:rFonts w:ascii="Times New Roman" w:hAnsi="Times New Roman" w:cs="Times New Roman"/>
          <w:sz w:val="28"/>
          <w:szCs w:val="28"/>
        </w:rPr>
        <w:t xml:space="preserve">... меню </w:t>
      </w:r>
      <w:r>
        <w:rPr>
          <w:rFonts w:ascii="Times New Roman" w:hAnsi="Times New Roman" w:cs="Times New Roman"/>
          <w:b/>
          <w:bCs/>
          <w:sz w:val="28"/>
          <w:szCs w:val="28"/>
        </w:rPr>
        <w:t>View</w:t>
      </w:r>
      <w:r>
        <w:rPr>
          <w:rFonts w:ascii="Times New Roman" w:hAnsi="Times New Roman" w:cs="Times New Roman"/>
          <w:sz w:val="28"/>
          <w:szCs w:val="28"/>
        </w:rPr>
        <w:t>.</w:t>
      </w:r>
    </w:p>
    <w:p w14:paraId="5ECD1EF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038475" cy="2133600"/>
            <wp:effectExtent l="0" t="0" r="9525" b="0"/>
            <wp:docPr id="1700094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94192" name="Рисунок 1"/>
                    <pic:cNvPicPr>
                      <a:picLocks noChangeAspect="1"/>
                    </pic:cNvPicPr>
                  </pic:nvPicPr>
                  <pic:blipFill>
                    <a:blip r:embed="rId123"/>
                    <a:stretch>
                      <a:fillRect/>
                    </a:stretch>
                  </pic:blipFill>
                  <pic:spPr>
                    <a:xfrm>
                      <a:off x="0" y="0"/>
                      <a:ext cx="3038899" cy="2133898"/>
                    </a:xfrm>
                    <a:prstGeom prst="rect">
                      <a:avLst/>
                    </a:prstGeom>
                  </pic:spPr>
                </pic:pic>
              </a:graphicData>
            </a:graphic>
          </wp:inline>
        </w:drawing>
      </w:r>
    </w:p>
    <w:p w14:paraId="1CA540B1">
      <w:pPr>
        <w:spacing w:after="0" w:line="240" w:lineRule="auto"/>
        <w:contextualSpacing/>
        <w:jc w:val="center"/>
        <w:rPr>
          <w:rFonts w:ascii="Times New Roman" w:hAnsi="Times New Roman" w:cs="Times New Roman"/>
          <w:b/>
          <w:bCs/>
          <w:sz w:val="28"/>
          <w:szCs w:val="28"/>
        </w:rPr>
      </w:pPr>
      <w:r>
        <w:rPr>
          <w:rFonts w:ascii="Times New Roman" w:hAnsi="Times New Roman" w:cs="Times New Roman"/>
          <w:sz w:val="28"/>
          <w:szCs w:val="28"/>
        </w:rPr>
        <w:t xml:space="preserve">Рисунок 49. Візуалізація нечіткого логічного виведення в </w:t>
      </w:r>
      <w:r>
        <w:rPr>
          <w:rFonts w:ascii="Times New Roman" w:hAnsi="Times New Roman" w:cs="Times New Roman"/>
          <w:b/>
          <w:bCs/>
          <w:sz w:val="28"/>
          <w:szCs w:val="28"/>
          <w:lang w:val="en-US"/>
        </w:rPr>
        <w:t>Rule</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Viewer</w:t>
      </w:r>
    </w:p>
    <w:p w14:paraId="180CBCD5">
      <w:pPr>
        <w:spacing w:after="0" w:line="240" w:lineRule="auto"/>
        <w:contextualSpacing/>
        <w:jc w:val="center"/>
        <w:rPr>
          <w:rFonts w:ascii="Times New Roman" w:hAnsi="Times New Roman" w:cs="Times New Roman"/>
          <w:b/>
          <w:bCs/>
          <w:sz w:val="28"/>
          <w:szCs w:val="28"/>
        </w:rPr>
      </w:pPr>
    </w:p>
    <w:p w14:paraId="188EDA2F">
      <w:pPr>
        <w:spacing w:after="0" w:line="288"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Можна переглянути поверхню “входи-виход”, відповідну синтезованій нечіткій системі. Для виведення цього вікна необхідно використовувати команду </w:t>
      </w:r>
      <w:r>
        <w:rPr>
          <w:rFonts w:ascii="Times New Roman" w:hAnsi="Times New Roman" w:cs="Times New Roman"/>
          <w:b/>
          <w:bCs/>
          <w:sz w:val="28"/>
          <w:szCs w:val="28"/>
        </w:rPr>
        <w:t xml:space="preserve">View surface... </w:t>
      </w:r>
      <w:r>
        <w:rPr>
          <w:rFonts w:ascii="Times New Roman" w:hAnsi="Times New Roman" w:cs="Times New Roman"/>
          <w:sz w:val="28"/>
          <w:szCs w:val="28"/>
        </w:rPr>
        <w:t xml:space="preserve">меню </w:t>
      </w:r>
      <w:r>
        <w:rPr>
          <w:rFonts w:ascii="Times New Roman" w:hAnsi="Times New Roman" w:cs="Times New Roman"/>
          <w:b/>
          <w:bCs/>
          <w:sz w:val="28"/>
          <w:szCs w:val="28"/>
        </w:rPr>
        <w:t>View</w:t>
      </w:r>
      <w:r>
        <w:rPr>
          <w:rFonts w:ascii="Times New Roman" w:hAnsi="Times New Roman" w:cs="Times New Roman"/>
          <w:sz w:val="28"/>
          <w:szCs w:val="28"/>
        </w:rPr>
        <w:t>.</w:t>
      </w:r>
    </w:p>
    <w:p w14:paraId="27941A5E">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962275" cy="2019300"/>
            <wp:effectExtent l="0" t="0" r="0" b="0"/>
            <wp:docPr id="1330564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64106" name="Рисунок 1"/>
                    <pic:cNvPicPr>
                      <a:picLocks noChangeAspect="1"/>
                    </pic:cNvPicPr>
                  </pic:nvPicPr>
                  <pic:blipFill>
                    <a:blip r:embed="rId124"/>
                    <a:stretch>
                      <a:fillRect/>
                    </a:stretch>
                  </pic:blipFill>
                  <pic:spPr>
                    <a:xfrm>
                      <a:off x="0" y="0"/>
                      <a:ext cx="2962688" cy="2019582"/>
                    </a:xfrm>
                    <a:prstGeom prst="rect">
                      <a:avLst/>
                    </a:prstGeom>
                  </pic:spPr>
                </pic:pic>
              </a:graphicData>
            </a:graphic>
          </wp:inline>
        </w:drawing>
      </w:r>
    </w:p>
    <w:p w14:paraId="4CFBDC2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50. Поверхня відгуку нечіткої системи</w:t>
      </w:r>
    </w:p>
    <w:p w14:paraId="56AE542B">
      <w:pPr>
        <w:spacing w:after="0" w:line="240" w:lineRule="auto"/>
        <w:contextualSpacing/>
        <w:jc w:val="center"/>
        <w:rPr>
          <w:rFonts w:ascii="Times New Roman" w:hAnsi="Times New Roman" w:cs="Times New Roman"/>
          <w:sz w:val="28"/>
          <w:szCs w:val="28"/>
        </w:rPr>
      </w:pPr>
    </w:p>
    <w:p w14:paraId="5B3F5A13">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Алгоритми нечіткого виведення різняться, головним чином, видом використовуваних правил, логічних операцій і різновидом методу дефазифікації. Розроблені моделі нечіткого виведення Мамдані, Сугено, Ларсена, Цукамото. При розгляді алгоритмів для спрощення припустимо, що базу знань організують два нечітких правила вигляду:</w:t>
      </w:r>
    </w:p>
    <w:p w14:paraId="414883F3">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638425" cy="419100"/>
            <wp:effectExtent l="0" t="0" r="9525" b="0"/>
            <wp:docPr id="1793183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83538" name="Рисунок 1"/>
                    <pic:cNvPicPr>
                      <a:picLocks noChangeAspect="1"/>
                    </pic:cNvPicPr>
                  </pic:nvPicPr>
                  <pic:blipFill>
                    <a:blip r:embed="rId125"/>
                    <a:stretch>
                      <a:fillRect/>
                    </a:stretch>
                  </pic:blipFill>
                  <pic:spPr>
                    <a:xfrm>
                      <a:off x="0" y="0"/>
                      <a:ext cx="2638793" cy="419158"/>
                    </a:xfrm>
                    <a:prstGeom prst="rect">
                      <a:avLst/>
                    </a:prstGeom>
                  </pic:spPr>
                </pic:pic>
              </a:graphicData>
            </a:graphic>
          </wp:inline>
        </w:drawing>
      </w:r>
    </w:p>
    <w:p w14:paraId="48C32689">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i/>
          <w:iCs/>
          <w:sz w:val="28"/>
          <w:szCs w:val="28"/>
        </w:rPr>
        <w:t xml:space="preserve">х </w:t>
      </w:r>
      <w:r>
        <w:rPr>
          <w:rFonts w:ascii="Times New Roman" w:hAnsi="Times New Roman" w:cs="Times New Roman"/>
          <w:sz w:val="28"/>
          <w:szCs w:val="28"/>
        </w:rPr>
        <w:t xml:space="preserve">і </w:t>
      </w:r>
      <w:r>
        <w:rPr>
          <w:rFonts w:ascii="Times New Roman" w:hAnsi="Times New Roman" w:cs="Times New Roman"/>
          <w:i/>
          <w:iCs/>
          <w:sz w:val="28"/>
          <w:szCs w:val="28"/>
        </w:rPr>
        <w:t xml:space="preserve">у </w:t>
      </w:r>
      <w:r>
        <w:rPr>
          <w:rFonts w:ascii="Times New Roman" w:hAnsi="Times New Roman" w:cs="Times New Roman"/>
          <w:sz w:val="28"/>
          <w:szCs w:val="28"/>
        </w:rPr>
        <w:t xml:space="preserve">– імена вхідних змінних, </w:t>
      </w:r>
      <w:r>
        <w:rPr>
          <w:rFonts w:ascii="Times New Roman" w:hAnsi="Times New Roman" w:cs="Times New Roman"/>
          <w:i/>
          <w:iCs/>
          <w:sz w:val="28"/>
          <w:szCs w:val="28"/>
        </w:rPr>
        <w:t xml:space="preserve">z </w:t>
      </w:r>
      <w:r>
        <w:rPr>
          <w:rFonts w:ascii="Times New Roman" w:hAnsi="Times New Roman" w:cs="Times New Roman"/>
          <w:sz w:val="28"/>
          <w:szCs w:val="28"/>
        </w:rPr>
        <w:t xml:space="preserve">– ім’я змінної виведення, </w:t>
      </w:r>
      <w:r>
        <w:rPr>
          <w:rFonts w:ascii="Times New Roman" w:hAnsi="Times New Roman" w:cs="Times New Roman"/>
          <w:sz w:val="28"/>
          <w:szCs w:val="28"/>
        </w:rPr>
        <w:drawing>
          <wp:inline distT="0" distB="0" distL="0" distR="0">
            <wp:extent cx="1552575" cy="209550"/>
            <wp:effectExtent l="0" t="0" r="9525" b="0"/>
            <wp:docPr id="766416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16974" name="Рисунок 1"/>
                    <pic:cNvPicPr>
                      <a:picLocks noChangeAspect="1"/>
                    </pic:cNvPicPr>
                  </pic:nvPicPr>
                  <pic:blipFill>
                    <a:blip r:embed="rId126"/>
                    <a:stretch>
                      <a:fillRect/>
                    </a:stretch>
                  </pic:blipFill>
                  <pic:spPr>
                    <a:xfrm>
                      <a:off x="0" y="0"/>
                      <a:ext cx="1552792" cy="209579"/>
                    </a:xfrm>
                    <a:prstGeom prst="rect">
                      <a:avLst/>
                    </a:prstGeom>
                  </pic:spPr>
                </pic:pic>
              </a:graphicData>
            </a:graphic>
          </wp:inline>
        </w:drawing>
      </w:r>
      <w:r>
        <w:rPr>
          <w:rFonts w:ascii="Times New Roman" w:hAnsi="Times New Roman" w:cs="Times New Roman"/>
          <w:sz w:val="28"/>
          <w:szCs w:val="28"/>
        </w:rPr>
        <w:t xml:space="preserve">- деякі задані функції належності, при цьому чітке значення </w:t>
      </w:r>
      <w:r>
        <w:rPr>
          <w:rFonts w:ascii="Times New Roman" w:hAnsi="Times New Roman" w:cs="Times New Roman"/>
          <w:i/>
          <w:iCs/>
          <w:sz w:val="28"/>
          <w:szCs w:val="28"/>
        </w:rPr>
        <w:t xml:space="preserve">z0 </w:t>
      </w:r>
      <w:r>
        <w:rPr>
          <w:rFonts w:ascii="Times New Roman" w:hAnsi="Times New Roman" w:cs="Times New Roman"/>
          <w:sz w:val="28"/>
          <w:szCs w:val="28"/>
        </w:rPr>
        <w:t xml:space="preserve">необхідно визначити на основі наведеної інформації та чітких значень </w:t>
      </w:r>
      <w:r>
        <w:rPr>
          <w:rFonts w:ascii="Times New Roman" w:hAnsi="Times New Roman" w:cs="Times New Roman"/>
          <w:i/>
          <w:iCs/>
          <w:sz w:val="28"/>
          <w:szCs w:val="28"/>
        </w:rPr>
        <w:t xml:space="preserve">x0 </w:t>
      </w:r>
      <w:r>
        <w:rPr>
          <w:rFonts w:ascii="Times New Roman" w:hAnsi="Times New Roman" w:cs="Times New Roman"/>
          <w:sz w:val="28"/>
          <w:szCs w:val="28"/>
        </w:rPr>
        <w:t xml:space="preserve">і </w:t>
      </w:r>
      <w:r>
        <w:rPr>
          <w:rFonts w:ascii="Times New Roman" w:hAnsi="Times New Roman" w:cs="Times New Roman"/>
          <w:i/>
          <w:iCs/>
          <w:sz w:val="28"/>
          <w:szCs w:val="28"/>
        </w:rPr>
        <w:t>y0</w:t>
      </w:r>
      <w:r>
        <w:rPr>
          <w:rFonts w:ascii="Times New Roman" w:hAnsi="Times New Roman" w:cs="Times New Roman"/>
          <w:sz w:val="28"/>
          <w:szCs w:val="28"/>
        </w:rPr>
        <w:t>.</w:t>
      </w:r>
    </w:p>
    <w:p w14:paraId="25D6AE3C">
      <w:pPr>
        <w:spacing w:after="0" w:line="240" w:lineRule="auto"/>
        <w:contextualSpacing/>
        <w:jc w:val="center"/>
        <w:rPr>
          <w:rFonts w:ascii="Times New Roman" w:hAnsi="Times New Roman" w:cs="Times New Roman"/>
          <w:b/>
          <w:bCs/>
          <w:sz w:val="28"/>
          <w:szCs w:val="28"/>
        </w:rPr>
      </w:pPr>
    </w:p>
    <w:p w14:paraId="174C1EAF">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Алгоритм Мамдані (Mamdani)</w:t>
      </w:r>
    </w:p>
    <w:p w14:paraId="7764973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Алгоритм Мамдані є одним з перших, який знайшов застосування в системах нечіткого виведення. Він був запропонований 1975 р. англійським математиком Е. Мамдані (Ebrahim Mamdani) як метод для керування паровим двигуном. Формально </w:t>
      </w:r>
      <w:r>
        <w:rPr>
          <w:rFonts w:ascii="Times New Roman" w:hAnsi="Times New Roman" w:cs="Times New Roman"/>
          <w:i/>
          <w:iCs/>
          <w:sz w:val="28"/>
          <w:szCs w:val="28"/>
        </w:rPr>
        <w:t xml:space="preserve">алгоритм Мамдані </w:t>
      </w:r>
      <w:r>
        <w:rPr>
          <w:rFonts w:ascii="Times New Roman" w:hAnsi="Times New Roman" w:cs="Times New Roman"/>
          <w:sz w:val="28"/>
          <w:szCs w:val="28"/>
        </w:rPr>
        <w:t xml:space="preserve">може бути визначений таким чином. </w:t>
      </w:r>
    </w:p>
    <w:p w14:paraId="69090572">
      <w:pPr>
        <w:numPr>
          <w:ilvl w:val="0"/>
          <w:numId w:val="16"/>
        </w:num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Процедура фазифікації: визначаються ступені істинності, тобто значення функцій належності для лівих частин кожного правила (передумов): </w:t>
      </w:r>
      <w:r>
        <w:rPr>
          <w:rFonts w:ascii="Times New Roman" w:hAnsi="Times New Roman" w:cs="Times New Roman"/>
          <w:sz w:val="28"/>
          <w:szCs w:val="28"/>
        </w:rPr>
        <w:drawing>
          <wp:inline distT="0" distB="0" distL="0" distR="0">
            <wp:extent cx="2095500" cy="209550"/>
            <wp:effectExtent l="0" t="0" r="0" b="0"/>
            <wp:docPr id="806896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96272" name="Рисунок 1"/>
                    <pic:cNvPicPr>
                      <a:picLocks noChangeAspect="1"/>
                    </pic:cNvPicPr>
                  </pic:nvPicPr>
                  <pic:blipFill>
                    <a:blip r:embed="rId127"/>
                    <a:stretch>
                      <a:fillRect/>
                    </a:stretch>
                  </pic:blipFill>
                  <pic:spPr>
                    <a:xfrm>
                      <a:off x="0" y="0"/>
                      <a:ext cx="2095792" cy="209579"/>
                    </a:xfrm>
                    <a:prstGeom prst="rect">
                      <a:avLst/>
                    </a:prstGeom>
                  </pic:spPr>
                </pic:pic>
              </a:graphicData>
            </a:graphic>
          </wp:inline>
        </w:drawing>
      </w:r>
    </w:p>
    <w:p w14:paraId="1A22D948">
      <w:pPr>
        <w:pStyle w:val="9"/>
        <w:numPr>
          <w:ilvl w:val="0"/>
          <w:numId w:val="16"/>
        </w:numPr>
        <w:spacing w:line="288" w:lineRule="auto"/>
        <w:ind w:firstLine="709"/>
        <w:rPr>
          <w:sz w:val="28"/>
          <w:szCs w:val="28"/>
        </w:rPr>
      </w:pPr>
      <w:r>
        <w:rPr>
          <w:sz w:val="28"/>
          <w:szCs w:val="28"/>
        </w:rPr>
        <w:t xml:space="preserve">Нечітке виведення: знаходяться рівні відтинання для передумов кожного з правил з використанням операції мінімум: </w:t>
      </w:r>
    </w:p>
    <w:p w14:paraId="45F66417">
      <w:pPr>
        <w:pStyle w:val="9"/>
        <w:spacing w:line="288" w:lineRule="auto"/>
        <w:ind w:left="360"/>
        <w:jc w:val="center"/>
        <w:rPr>
          <w:sz w:val="28"/>
          <w:szCs w:val="28"/>
        </w:rPr>
      </w:pPr>
      <w:r>
        <w:rPr>
          <w:sz w:val="28"/>
          <w:szCs w:val="28"/>
        </w:rPr>
        <w:drawing>
          <wp:inline distT="0" distB="0" distL="0" distR="0">
            <wp:extent cx="1685925" cy="466725"/>
            <wp:effectExtent l="0" t="0" r="9525" b="9525"/>
            <wp:docPr id="2041309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09584" name="Рисунок 1"/>
                    <pic:cNvPicPr>
                      <a:picLocks noChangeAspect="1"/>
                    </pic:cNvPicPr>
                  </pic:nvPicPr>
                  <pic:blipFill>
                    <a:blip r:embed="rId128"/>
                    <a:stretch>
                      <a:fillRect/>
                    </a:stretch>
                  </pic:blipFill>
                  <pic:spPr>
                    <a:xfrm>
                      <a:off x="0" y="0"/>
                      <a:ext cx="1686160" cy="466790"/>
                    </a:xfrm>
                    <a:prstGeom prst="rect">
                      <a:avLst/>
                    </a:prstGeom>
                  </pic:spPr>
                </pic:pic>
              </a:graphicData>
            </a:graphic>
          </wp:inline>
        </w:drawing>
      </w:r>
    </w:p>
    <w:p w14:paraId="186AA46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де через </w:t>
      </w:r>
      <w:r>
        <w:rPr>
          <w:rFonts w:ascii="Times New Roman" w:hAnsi="Times New Roman" w:cs="Times New Roman"/>
          <w:sz w:val="28"/>
          <w:szCs w:val="28"/>
        </w:rPr>
        <w:drawing>
          <wp:inline distT="0" distB="0" distL="0" distR="0">
            <wp:extent cx="314325" cy="180975"/>
            <wp:effectExtent l="0" t="0" r="9525" b="9525"/>
            <wp:docPr id="1967775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75756" name="Рисунок 1"/>
                    <pic:cNvPicPr>
                      <a:picLocks noChangeAspect="1"/>
                    </pic:cNvPicPr>
                  </pic:nvPicPr>
                  <pic:blipFill>
                    <a:blip r:embed="rId129"/>
                    <a:stretch>
                      <a:fillRect/>
                    </a:stretch>
                  </pic:blipFill>
                  <pic:spPr>
                    <a:xfrm>
                      <a:off x="0" y="0"/>
                      <a:ext cx="314369" cy="181000"/>
                    </a:xfrm>
                    <a:prstGeom prst="rect">
                      <a:avLst/>
                    </a:prstGeom>
                  </pic:spPr>
                </pic:pic>
              </a:graphicData>
            </a:graphic>
          </wp:inline>
        </w:drawing>
      </w:r>
      <w:r>
        <w:rPr>
          <w:rFonts w:ascii="Times New Roman" w:hAnsi="Times New Roman" w:cs="Times New Roman"/>
          <w:sz w:val="28"/>
          <w:szCs w:val="28"/>
        </w:rPr>
        <w:t xml:space="preserve"> позначена операція логічного мінімуму (min), потім знаходяться «зрізані» функції належності</w:t>
      </w:r>
    </w:p>
    <w:p w14:paraId="4E316898">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600200" cy="438150"/>
            <wp:effectExtent l="0" t="0" r="0" b="0"/>
            <wp:docPr id="505176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76267" name="Рисунок 1"/>
                    <pic:cNvPicPr>
                      <a:picLocks noChangeAspect="1"/>
                    </pic:cNvPicPr>
                  </pic:nvPicPr>
                  <pic:blipFill>
                    <a:blip r:embed="rId130"/>
                    <a:stretch>
                      <a:fillRect/>
                    </a:stretch>
                  </pic:blipFill>
                  <pic:spPr>
                    <a:xfrm>
                      <a:off x="0" y="0"/>
                      <a:ext cx="1600423" cy="438211"/>
                    </a:xfrm>
                    <a:prstGeom prst="rect">
                      <a:avLst/>
                    </a:prstGeom>
                  </pic:spPr>
                </pic:pic>
              </a:graphicData>
            </a:graphic>
          </wp:inline>
        </w:drawing>
      </w:r>
    </w:p>
    <w:p w14:paraId="58866802">
      <w:pPr>
        <w:spacing w:after="0" w:line="288" w:lineRule="auto"/>
        <w:contextualSpacing/>
        <w:jc w:val="both"/>
        <w:rPr>
          <w:rFonts w:ascii="Times New Roman" w:hAnsi="Times New Roman" w:cs="Times New Roman"/>
          <w:sz w:val="28"/>
          <w:szCs w:val="28"/>
        </w:rPr>
      </w:pPr>
    </w:p>
    <w:p w14:paraId="3750F7EF">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Композиція: з використанням операції максимуму (max, позначення: </w:t>
      </w:r>
      <w:r>
        <w:rPr>
          <w:rFonts w:ascii="Times New Roman" w:hAnsi="Times New Roman" w:cs="Times New Roman"/>
          <w:sz w:val="28"/>
          <w:szCs w:val="28"/>
        </w:rPr>
        <w:drawing>
          <wp:inline distT="0" distB="0" distL="0" distR="0">
            <wp:extent cx="314325" cy="152400"/>
            <wp:effectExtent l="0" t="0" r="9525" b="0"/>
            <wp:docPr id="191289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9436" name="Рисунок 1"/>
                    <pic:cNvPicPr>
                      <a:picLocks noChangeAspect="1"/>
                    </pic:cNvPicPr>
                  </pic:nvPicPr>
                  <pic:blipFill>
                    <a:blip r:embed="rId131"/>
                    <a:stretch>
                      <a:fillRect/>
                    </a:stretch>
                  </pic:blipFill>
                  <pic:spPr>
                    <a:xfrm>
                      <a:off x="0" y="0"/>
                      <a:ext cx="314369" cy="152421"/>
                    </a:xfrm>
                    <a:prstGeom prst="rect">
                      <a:avLst/>
                    </a:prstGeom>
                  </pic:spPr>
                </pic:pic>
              </a:graphicData>
            </a:graphic>
          </wp:inline>
        </w:drawing>
      </w:r>
      <w:r>
        <w:rPr>
          <w:rFonts w:ascii="Times New Roman" w:hAnsi="Times New Roman" w:cs="Times New Roman"/>
          <w:sz w:val="28"/>
          <w:szCs w:val="28"/>
        </w:rPr>
        <w:t>) виконується об'єднання знайдених зрізаних функцій, що приводить до отримання підсумкової нечіткої підмножини для змінної виходу з функцією належності.</w:t>
      </w:r>
    </w:p>
    <w:p w14:paraId="3844522F">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543425" cy="390525"/>
            <wp:effectExtent l="0" t="0" r="0" b="9525"/>
            <wp:docPr id="8330275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27535" name="Рисунок 1"/>
                    <pic:cNvPicPr>
                      <a:picLocks noChangeAspect="1"/>
                    </pic:cNvPicPr>
                  </pic:nvPicPr>
                  <pic:blipFill>
                    <a:blip r:embed="rId132"/>
                    <a:stretch>
                      <a:fillRect/>
                    </a:stretch>
                  </pic:blipFill>
                  <pic:spPr>
                    <a:xfrm>
                      <a:off x="0" y="0"/>
                      <a:ext cx="4544059" cy="390580"/>
                    </a:xfrm>
                    <a:prstGeom prst="rect">
                      <a:avLst/>
                    </a:prstGeom>
                  </pic:spPr>
                </pic:pic>
              </a:graphicData>
            </a:graphic>
          </wp:inline>
        </w:drawing>
      </w:r>
    </w:p>
    <w:p w14:paraId="30119E0E">
      <w:pPr>
        <w:spacing w:after="0" w:line="288" w:lineRule="auto"/>
        <w:contextualSpacing/>
        <w:jc w:val="both"/>
        <w:rPr>
          <w:rFonts w:ascii="Times New Roman" w:hAnsi="Times New Roman" w:cs="Times New Roman"/>
          <w:sz w:val="28"/>
          <w:szCs w:val="28"/>
        </w:rPr>
      </w:pPr>
    </w:p>
    <w:p w14:paraId="2EE955C8">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Приведення до чіткості (для знаходження z0) проводиться, наприклад, центроїдним методом (як х – координата центра ваги функції належності підсумкової нечіткої підмножини для змінної виходу): </w:t>
      </w:r>
    </w:p>
    <w:p w14:paraId="653ABDBE">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400175" cy="800100"/>
            <wp:effectExtent l="0" t="0" r="0" b="0"/>
            <wp:docPr id="712336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36389" name="Рисунок 1"/>
                    <pic:cNvPicPr>
                      <a:picLocks noChangeAspect="1"/>
                    </pic:cNvPicPr>
                  </pic:nvPicPr>
                  <pic:blipFill>
                    <a:blip r:embed="rId133"/>
                    <a:stretch>
                      <a:fillRect/>
                    </a:stretch>
                  </pic:blipFill>
                  <pic:spPr>
                    <a:xfrm>
                      <a:off x="0" y="0"/>
                      <a:ext cx="1400370" cy="800212"/>
                    </a:xfrm>
                    <a:prstGeom prst="rect">
                      <a:avLst/>
                    </a:prstGeom>
                  </pic:spPr>
                </pic:pic>
              </a:graphicData>
            </a:graphic>
          </wp:inline>
        </w:drawing>
      </w:r>
    </w:p>
    <w:p w14:paraId="3366AA0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Алгоритм ілюструється на рис. 51:</w:t>
      </w:r>
    </w:p>
    <w:p w14:paraId="66F7E4C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248025" cy="2078990"/>
            <wp:effectExtent l="0" t="0" r="0" b="0"/>
            <wp:docPr id="1239425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25572" name="Рисунок 1"/>
                    <pic:cNvPicPr>
                      <a:picLocks noChangeAspect="1"/>
                    </pic:cNvPicPr>
                  </pic:nvPicPr>
                  <pic:blipFill>
                    <a:blip r:embed="rId134"/>
                    <a:stretch>
                      <a:fillRect/>
                    </a:stretch>
                  </pic:blipFill>
                  <pic:spPr>
                    <a:xfrm>
                      <a:off x="0" y="0"/>
                      <a:ext cx="3260636" cy="2087165"/>
                    </a:xfrm>
                    <a:prstGeom prst="rect">
                      <a:avLst/>
                    </a:prstGeom>
                  </pic:spPr>
                </pic:pic>
              </a:graphicData>
            </a:graphic>
          </wp:inline>
        </w:drawing>
      </w:r>
    </w:p>
    <w:p w14:paraId="2D064FE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51. Графічна реалізація</w:t>
      </w:r>
    </w:p>
    <w:p w14:paraId="288C8536">
      <w:pPr>
        <w:spacing w:after="0" w:line="240" w:lineRule="auto"/>
        <w:contextualSpacing/>
        <w:jc w:val="center"/>
        <w:rPr>
          <w:rFonts w:ascii="Times New Roman" w:hAnsi="Times New Roman" w:cs="Times New Roman"/>
          <w:sz w:val="28"/>
          <w:szCs w:val="28"/>
        </w:rPr>
      </w:pPr>
    </w:p>
    <w:p w14:paraId="12312296">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Алгоритм Сугено (Sugeno)</w:t>
      </w:r>
    </w:p>
    <w:p w14:paraId="02089FE0">
      <w:p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Формально алгоритм Сугено, запропонований Сугено і Такагі, може бути визначений таким чином. </w:t>
      </w:r>
    </w:p>
    <w:p w14:paraId="1FE9FD83">
      <w:pPr>
        <w:numPr>
          <w:ilvl w:val="0"/>
          <w:numId w:val="17"/>
        </w:numPr>
        <w:spacing w:after="0" w:line="288"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Перший етап – як в алгоритмі Мамдані. </w:t>
      </w:r>
    </w:p>
    <w:p w14:paraId="6EAF59B7">
      <w:pPr>
        <w:numPr>
          <w:ilvl w:val="0"/>
          <w:numId w:val="17"/>
        </w:numPr>
        <w:spacing w:after="0" w:line="288"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На другому етапі знаходяться </w:t>
      </w:r>
      <w:r>
        <w:rPr>
          <w:rFonts w:ascii="Times New Roman" w:hAnsi="Times New Roman" w:cs="Times New Roman"/>
          <w:sz w:val="28"/>
          <w:szCs w:val="28"/>
        </w:rPr>
        <w:drawing>
          <wp:inline distT="0" distB="0" distL="0" distR="0">
            <wp:extent cx="3505200" cy="209550"/>
            <wp:effectExtent l="0" t="0" r="0" b="0"/>
            <wp:docPr id="333977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77755" name="Рисунок 1"/>
                    <pic:cNvPicPr>
                      <a:picLocks noChangeAspect="1"/>
                    </pic:cNvPicPr>
                  </pic:nvPicPr>
                  <pic:blipFill>
                    <a:blip r:embed="rId135"/>
                    <a:stretch>
                      <a:fillRect/>
                    </a:stretch>
                  </pic:blipFill>
                  <pic:spPr>
                    <a:xfrm>
                      <a:off x="0" y="0"/>
                      <a:ext cx="3505689" cy="209579"/>
                    </a:xfrm>
                    <a:prstGeom prst="rect">
                      <a:avLst/>
                    </a:prstGeom>
                  </pic:spPr>
                </pic:pic>
              </a:graphicData>
            </a:graphic>
          </wp:inline>
        </w:drawing>
      </w:r>
      <w:r>
        <w:rPr>
          <w:rFonts w:ascii="Times New Roman" w:hAnsi="Times New Roman" w:cs="Times New Roman"/>
          <w:sz w:val="28"/>
          <w:szCs w:val="28"/>
        </w:rPr>
        <w:t xml:space="preserve"> та індивідуальні виходи правил: </w:t>
      </w:r>
    </w:p>
    <w:p w14:paraId="5811AB2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419225" cy="457200"/>
            <wp:effectExtent l="0" t="0" r="0" b="0"/>
            <wp:docPr id="6705948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94859" name="Рисунок 1"/>
                    <pic:cNvPicPr>
                      <a:picLocks noChangeAspect="1"/>
                    </pic:cNvPicPr>
                  </pic:nvPicPr>
                  <pic:blipFill>
                    <a:blip r:embed="rId136"/>
                    <a:stretch>
                      <a:fillRect/>
                    </a:stretch>
                  </pic:blipFill>
                  <pic:spPr>
                    <a:xfrm>
                      <a:off x="0" y="0"/>
                      <a:ext cx="1419423" cy="457264"/>
                    </a:xfrm>
                    <a:prstGeom prst="rect">
                      <a:avLst/>
                    </a:prstGeom>
                  </pic:spPr>
                </pic:pic>
              </a:graphicData>
            </a:graphic>
          </wp:inline>
        </w:drawing>
      </w:r>
    </w:p>
    <w:p w14:paraId="38DEEF53">
      <w:pPr>
        <w:spacing w:after="0" w:line="240" w:lineRule="auto"/>
        <w:contextualSpacing/>
        <w:jc w:val="both"/>
        <w:rPr>
          <w:rFonts w:ascii="Times New Roman" w:hAnsi="Times New Roman" w:cs="Times New Roman"/>
          <w:sz w:val="28"/>
          <w:szCs w:val="28"/>
        </w:rPr>
      </w:pPr>
    </w:p>
    <w:p w14:paraId="5B9010ED">
      <w:pPr>
        <w:pStyle w:val="8"/>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третьому етапі визначається чітке значення змінної виведення:</w:t>
      </w:r>
    </w:p>
    <w:p w14:paraId="40E642C4">
      <w:pPr>
        <w:pStyle w:val="8"/>
        <w:spacing w:after="0" w:line="24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219200" cy="409575"/>
            <wp:effectExtent l="0" t="0" r="0" b="9525"/>
            <wp:docPr id="935916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16586" name="Рисунок 1"/>
                    <pic:cNvPicPr>
                      <a:picLocks noChangeAspect="1"/>
                    </pic:cNvPicPr>
                  </pic:nvPicPr>
                  <pic:blipFill>
                    <a:blip r:embed="rId137"/>
                    <a:stretch>
                      <a:fillRect/>
                    </a:stretch>
                  </pic:blipFill>
                  <pic:spPr>
                    <a:xfrm>
                      <a:off x="0" y="0"/>
                      <a:ext cx="1219370" cy="409632"/>
                    </a:xfrm>
                    <a:prstGeom prst="rect">
                      <a:avLst/>
                    </a:prstGeom>
                  </pic:spPr>
                </pic:pic>
              </a:graphicData>
            </a:graphic>
          </wp:inline>
        </w:drawing>
      </w:r>
    </w:p>
    <w:p w14:paraId="5C9C3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Алгоритм ілюструється на рис. 52:</w:t>
      </w:r>
    </w:p>
    <w:p w14:paraId="4F44E1A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924175" cy="1771650"/>
            <wp:effectExtent l="0" t="0" r="9525" b="0"/>
            <wp:docPr id="1025736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36897" name="Рисунок 1"/>
                    <pic:cNvPicPr>
                      <a:picLocks noChangeAspect="1"/>
                    </pic:cNvPicPr>
                  </pic:nvPicPr>
                  <pic:blipFill>
                    <a:blip r:embed="rId138"/>
                    <a:stretch>
                      <a:fillRect/>
                    </a:stretch>
                  </pic:blipFill>
                  <pic:spPr>
                    <a:xfrm>
                      <a:off x="0" y="0"/>
                      <a:ext cx="2924583" cy="1771897"/>
                    </a:xfrm>
                    <a:prstGeom prst="rect">
                      <a:avLst/>
                    </a:prstGeom>
                  </pic:spPr>
                </pic:pic>
              </a:graphicData>
            </a:graphic>
          </wp:inline>
        </w:drawing>
      </w:r>
    </w:p>
    <w:p w14:paraId="1A60F4E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52. Графічна реалізація алгоритму Сугено</w:t>
      </w:r>
    </w:p>
    <w:p w14:paraId="436E58F7">
      <w:pPr>
        <w:spacing w:after="0" w:line="240" w:lineRule="auto"/>
        <w:contextualSpacing/>
        <w:jc w:val="center"/>
        <w:rPr>
          <w:rFonts w:ascii="Times New Roman" w:hAnsi="Times New Roman" w:cs="Times New Roman"/>
          <w:sz w:val="28"/>
          <w:szCs w:val="28"/>
        </w:rPr>
      </w:pPr>
    </w:p>
    <w:p w14:paraId="1586BD2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Порядок виконання роботи</w:t>
      </w:r>
    </w:p>
    <w:p w14:paraId="6D13C601">
      <w:pPr>
        <w:spacing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Порівняти алгоритми Мамдані і Сугено на прикладі створення системи нечіткого логічного виведення, що моделює залежність </w:t>
      </w:r>
      <w:r>
        <w:rPr>
          <w:rFonts w:ascii="Times New Roman" w:hAnsi="Times New Roman" w:cs="Times New Roman"/>
          <w:sz w:val="28"/>
          <w:szCs w:val="28"/>
        </w:rPr>
        <w:drawing>
          <wp:inline distT="0" distB="0" distL="0" distR="0">
            <wp:extent cx="3209925" cy="238125"/>
            <wp:effectExtent l="0" t="0" r="9525" b="9525"/>
            <wp:docPr id="1843239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39797" name="Рисунок 1"/>
                    <pic:cNvPicPr>
                      <a:picLocks noChangeAspect="1"/>
                    </pic:cNvPicPr>
                  </pic:nvPicPr>
                  <pic:blipFill>
                    <a:blip r:embed="rId139"/>
                    <a:stretch>
                      <a:fillRect/>
                    </a:stretch>
                  </pic:blipFill>
                  <pic:spPr>
                    <a:xfrm>
                      <a:off x="0" y="0"/>
                      <a:ext cx="3210373" cy="238158"/>
                    </a:xfrm>
                    <a:prstGeom prst="rect">
                      <a:avLst/>
                    </a:prstGeom>
                  </pic:spPr>
                </pic:pic>
              </a:graphicData>
            </a:graphic>
          </wp:inline>
        </w:drawing>
      </w:r>
      <w:r>
        <w:rPr>
          <w:rFonts w:ascii="Times New Roman" w:hAnsi="Times New Roman" w:cs="Times New Roman"/>
          <w:sz w:val="28"/>
          <w:szCs w:val="28"/>
        </w:rPr>
        <w:t xml:space="preserve">.Проектування системи нечіткого логічного виведення необхідно провести на основі графічного зображення вказаної залежності. (Кожен вибирає свою залежність і проходить пункти 2-12). </w:t>
      </w:r>
    </w:p>
    <w:p w14:paraId="2A9FF4B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Для побудови тривимірного зображення функції </w:t>
      </w:r>
      <w:r>
        <w:rPr>
          <w:rFonts w:ascii="Times New Roman" w:hAnsi="Times New Roman" w:cs="Times New Roman"/>
          <w:sz w:val="28"/>
          <w:szCs w:val="28"/>
        </w:rPr>
        <w:drawing>
          <wp:inline distT="0" distB="0" distL="0" distR="0">
            <wp:extent cx="2895600" cy="266700"/>
            <wp:effectExtent l="0" t="0" r="0" b="0"/>
            <wp:docPr id="1678504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04611" name="Рисунок 1"/>
                    <pic:cNvPicPr>
                      <a:picLocks noChangeAspect="1"/>
                    </pic:cNvPicPr>
                  </pic:nvPicPr>
                  <pic:blipFill>
                    <a:blip r:embed="rId140"/>
                    <a:stretch>
                      <a:fillRect/>
                    </a:stretch>
                  </pic:blipFill>
                  <pic:spPr>
                    <a:xfrm>
                      <a:off x="0" y="0"/>
                      <a:ext cx="2896004" cy="266737"/>
                    </a:xfrm>
                    <a:prstGeom prst="rect">
                      <a:avLst/>
                    </a:prstGeom>
                  </pic:spPr>
                </pic:pic>
              </a:graphicData>
            </a:graphic>
          </wp:inline>
        </w:drawing>
      </w:r>
      <w:r>
        <w:rPr>
          <w:rFonts w:ascii="Times New Roman" w:hAnsi="Times New Roman" w:cs="Times New Roman"/>
          <w:sz w:val="28"/>
          <w:szCs w:val="28"/>
        </w:rPr>
        <w:drawing>
          <wp:inline distT="0" distB="0" distL="0" distR="0">
            <wp:extent cx="971550" cy="200025"/>
            <wp:effectExtent l="0" t="0" r="0" b="9525"/>
            <wp:docPr id="978660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60643" name="Рисунок 1"/>
                    <pic:cNvPicPr>
                      <a:picLocks noChangeAspect="1"/>
                    </pic:cNvPicPr>
                  </pic:nvPicPr>
                  <pic:blipFill>
                    <a:blip r:embed="rId141"/>
                    <a:stretch>
                      <a:fillRect/>
                    </a:stretch>
                  </pic:blipFill>
                  <pic:spPr>
                    <a:xfrm>
                      <a:off x="0" y="0"/>
                      <a:ext cx="971686" cy="200053"/>
                    </a:xfrm>
                    <a:prstGeom prst="rect">
                      <a:avLst/>
                    </a:prstGeom>
                  </pic:spPr>
                </pic:pic>
              </a:graphicData>
            </a:graphic>
          </wp:inline>
        </w:drawing>
      </w:r>
      <w:r>
        <w:rPr>
          <w:rFonts w:ascii="Times New Roman" w:hAnsi="Times New Roman" w:cs="Times New Roman"/>
          <w:sz w:val="28"/>
          <w:szCs w:val="28"/>
        </w:rPr>
        <w:t>необхідно скласти наступну програму, прописавши її в m-файлі:</w:t>
      </w:r>
    </w:p>
    <w:p w14:paraId="557C2776">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%Побудова графіка функції y = x1^2*sin(x2-1) в межах x1є[-7, 3] і x2є[-4.4, 1.7]. </w:t>
      </w:r>
    </w:p>
    <w:p w14:paraId="1702B3E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n = 15; % кількість точок </w:t>
      </w:r>
    </w:p>
    <w:p w14:paraId="5DBD9809">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x1 = -7:10/(n-1):3; % задання параметрів змінної </w:t>
      </w:r>
      <w:r>
        <w:rPr>
          <w:rFonts w:ascii="Times New Roman" w:hAnsi="Times New Roman" w:cs="Times New Roman"/>
          <w:i/>
          <w:iCs/>
          <w:sz w:val="28"/>
          <w:szCs w:val="28"/>
        </w:rPr>
        <w:t xml:space="preserve">х1 </w:t>
      </w:r>
    </w:p>
    <w:p w14:paraId="4D7E84A9">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x2 = -4.4:6.1/(n-1):1.7; % задання параметрів змінної </w:t>
      </w:r>
      <w:r>
        <w:rPr>
          <w:rFonts w:ascii="Times New Roman" w:hAnsi="Times New Roman" w:cs="Times New Roman"/>
          <w:i/>
          <w:iCs/>
          <w:sz w:val="28"/>
          <w:szCs w:val="28"/>
        </w:rPr>
        <w:t xml:space="preserve">х1 </w:t>
      </w:r>
    </w:p>
    <w:p w14:paraId="09B416B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y = zeros (n, n); % формування нульового масиву </w:t>
      </w:r>
    </w:p>
    <w:p w14:paraId="5CD95E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розміром n×n для вихідної змінної </w:t>
      </w:r>
    </w:p>
    <w:p w14:paraId="1A0E084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for j = 1:n </w:t>
      </w:r>
    </w:p>
    <w:p w14:paraId="2760E5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y (j,:) = x1.^2*sin(x2(j)-1); </w:t>
      </w:r>
    </w:p>
    <w:p w14:paraId="4B4CCD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end </w:t>
      </w:r>
    </w:p>
    <w:p w14:paraId="5C6232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surf (x1, x2, y) % зображення поверхні функції </w:t>
      </w:r>
    </w:p>
    <w:p w14:paraId="3E3DF1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xlabel ('x1') </w:t>
      </w:r>
    </w:p>
    <w:p w14:paraId="6965DA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ylabel ('x2') </w:t>
      </w:r>
    </w:p>
    <w:p w14:paraId="036C9F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zlabel ('y') </w:t>
      </w:r>
    </w:p>
    <w:p w14:paraId="792E5C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title ('Target'); </w:t>
      </w:r>
    </w:p>
    <w:p w14:paraId="029C33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результаті виконання програми отримаємо графічне зображення, наведене на рис. 53.</w:t>
      </w:r>
    </w:p>
    <w:p w14:paraId="3318E9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981325" cy="2105025"/>
            <wp:effectExtent l="0" t="0" r="9525" b="9525"/>
            <wp:docPr id="1040870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70210" name="Рисунок 1"/>
                    <pic:cNvPicPr>
                      <a:picLocks noChangeAspect="1"/>
                    </pic:cNvPicPr>
                  </pic:nvPicPr>
                  <pic:blipFill>
                    <a:blip r:embed="rId142"/>
                    <a:stretch>
                      <a:fillRect/>
                    </a:stretch>
                  </pic:blipFill>
                  <pic:spPr>
                    <a:xfrm>
                      <a:off x="0" y="0"/>
                      <a:ext cx="2981741" cy="2105319"/>
                    </a:xfrm>
                    <a:prstGeom prst="rect">
                      <a:avLst/>
                    </a:prstGeom>
                  </pic:spPr>
                </pic:pic>
              </a:graphicData>
            </a:graphic>
          </wp:inline>
        </w:drawing>
      </w:r>
    </w:p>
    <w:p w14:paraId="6840AF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53. Еталонна поверхня</w:t>
      </w:r>
    </w:p>
    <w:p w14:paraId="58413A94">
      <w:pPr>
        <w:spacing w:after="0" w:line="240" w:lineRule="auto"/>
        <w:jc w:val="center"/>
        <w:rPr>
          <w:rFonts w:ascii="Times New Roman" w:hAnsi="Times New Roman" w:cs="Times New Roman"/>
          <w:sz w:val="28"/>
          <w:szCs w:val="28"/>
        </w:rPr>
      </w:pPr>
    </w:p>
    <w:p w14:paraId="1F7BA2E8">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Реалізуйте дві нечіткі системи для заданої функції, вибравши для першої тип системи Сугено, для другої – Мамдані. </w:t>
      </w:r>
    </w:p>
    <w:p w14:paraId="6525584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Для створення першої системи завантажте </w:t>
      </w:r>
      <w:r>
        <w:rPr>
          <w:rFonts w:ascii="Times New Roman" w:hAnsi="Times New Roman" w:cs="Times New Roman"/>
          <w:b/>
          <w:bCs/>
          <w:sz w:val="28"/>
          <w:szCs w:val="28"/>
          <w:lang w:val="en-US"/>
        </w:rPr>
        <w:t>FIS</w:t>
      </w:r>
      <w:r>
        <w:rPr>
          <w:rFonts w:ascii="Times New Roman" w:hAnsi="Times New Roman" w:cs="Times New Roman"/>
          <w:sz w:val="28"/>
          <w:szCs w:val="28"/>
        </w:rPr>
        <w:t xml:space="preserve">-редактор. Виберіть тип системи – Sugeno. Додайте другу вхідну змінну та назвіть усі змінні відповідними іменами, а саме першу вхідну змінну перейменуйте на х1, другу – на х2, а вихідну – на у. </w:t>
      </w:r>
    </w:p>
    <w:p w14:paraId="64B865E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5. Перейдіть у редактор функцій належності. Задайте діапазон змінення змінної x1 та створіть для неї функції належності, вказавши ім’я, тип та числові значення термів:</w:t>
      </w:r>
    </w:p>
    <w:p w14:paraId="32611D25">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952750" cy="2124075"/>
            <wp:effectExtent l="0" t="0" r="0" b="9525"/>
            <wp:docPr id="1314125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25149" name="Рисунок 1"/>
                    <pic:cNvPicPr>
                      <a:picLocks noChangeAspect="1"/>
                    </pic:cNvPicPr>
                  </pic:nvPicPr>
                  <pic:blipFill>
                    <a:blip r:embed="rId143"/>
                    <a:stretch>
                      <a:fillRect/>
                    </a:stretch>
                  </pic:blipFill>
                  <pic:spPr>
                    <a:xfrm>
                      <a:off x="0" y="0"/>
                      <a:ext cx="2953162" cy="2124371"/>
                    </a:xfrm>
                    <a:prstGeom prst="rect">
                      <a:avLst/>
                    </a:prstGeom>
                  </pic:spPr>
                </pic:pic>
              </a:graphicData>
            </a:graphic>
          </wp:inline>
        </w:drawing>
      </w:r>
    </w:p>
    <w:p w14:paraId="62E17B79">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Рисунок 54. Функції належності змінної х1</w:t>
      </w:r>
    </w:p>
    <w:p w14:paraId="6F8F99E1">
      <w:pPr>
        <w:spacing w:after="0" w:line="288" w:lineRule="auto"/>
        <w:rPr>
          <w:rFonts w:ascii="Times New Roman" w:hAnsi="Times New Roman" w:cs="Times New Roman"/>
          <w:sz w:val="28"/>
          <w:szCs w:val="28"/>
        </w:rPr>
      </w:pPr>
    </w:p>
    <w:p w14:paraId="34DEEC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Аналогічно задайте діапазон змінення змінної x2 та створіть для неї функції належності, вказавши ім’я, тип та числові значення термів:</w:t>
      </w:r>
    </w:p>
    <w:p w14:paraId="3897AFCB">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781300" cy="2000250"/>
            <wp:effectExtent l="0" t="0" r="0" b="0"/>
            <wp:docPr id="1434069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69986" name="Рисунок 1"/>
                    <pic:cNvPicPr>
                      <a:picLocks noChangeAspect="1"/>
                    </pic:cNvPicPr>
                  </pic:nvPicPr>
                  <pic:blipFill>
                    <a:blip r:embed="rId144"/>
                    <a:stretch>
                      <a:fillRect/>
                    </a:stretch>
                  </pic:blipFill>
                  <pic:spPr>
                    <a:xfrm>
                      <a:off x="0" y="0"/>
                      <a:ext cx="2781688" cy="2000529"/>
                    </a:xfrm>
                    <a:prstGeom prst="rect">
                      <a:avLst/>
                    </a:prstGeom>
                  </pic:spPr>
                </pic:pic>
              </a:graphicData>
            </a:graphic>
          </wp:inline>
        </w:drawing>
      </w:r>
    </w:p>
    <w:p w14:paraId="60B94E4B">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Рисунок 55. Функції належності змінної х2</w:t>
      </w:r>
    </w:p>
    <w:p w14:paraId="2354E95F">
      <w:pPr>
        <w:spacing w:after="0" w:line="288" w:lineRule="auto"/>
        <w:rPr>
          <w:rFonts w:ascii="Times New Roman" w:hAnsi="Times New Roman" w:cs="Times New Roman"/>
          <w:sz w:val="28"/>
          <w:szCs w:val="28"/>
        </w:rPr>
      </w:pPr>
    </w:p>
    <w:p w14:paraId="01351EF4">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Для алгоритму Сугено для вихідної змінної задаються лінійні залежності між входами і виходом, що мають міститися в базі знань. У базі знань вказано 5 різних залежностей: y=50; y=4x1-x2; y=2x1+2x2+1; y=8x1+2x2+8; y=0. Тому додайте ще дві залежності шляхом вибору команди </w:t>
      </w:r>
      <w:r>
        <w:rPr>
          <w:rFonts w:ascii="Times New Roman" w:hAnsi="Times New Roman" w:cs="Times New Roman"/>
          <w:b/>
          <w:bCs/>
          <w:sz w:val="28"/>
          <w:szCs w:val="28"/>
        </w:rPr>
        <w:t>Add Mfs</w:t>
      </w:r>
      <w:r>
        <w:rPr>
          <w:rFonts w:ascii="Times New Roman" w:hAnsi="Times New Roman" w:cs="Times New Roman"/>
          <w:i/>
          <w:iCs/>
          <w:sz w:val="28"/>
          <w:szCs w:val="28"/>
        </w:rPr>
        <w:t xml:space="preserve"> </w:t>
      </w:r>
      <w:r>
        <w:rPr>
          <w:rFonts w:ascii="Times New Roman" w:hAnsi="Times New Roman" w:cs="Times New Roman"/>
          <w:sz w:val="28"/>
          <w:szCs w:val="28"/>
        </w:rPr>
        <w:t xml:space="preserve">меню </w:t>
      </w:r>
      <w:r>
        <w:rPr>
          <w:rFonts w:ascii="Times New Roman" w:hAnsi="Times New Roman" w:cs="Times New Roman"/>
          <w:b/>
          <w:bCs/>
          <w:sz w:val="28"/>
          <w:szCs w:val="28"/>
        </w:rPr>
        <w:t>Edit.</w:t>
      </w:r>
      <w:r>
        <w:rPr>
          <w:rFonts w:ascii="Times New Roman" w:hAnsi="Times New Roman" w:cs="Times New Roman"/>
          <w:sz w:val="28"/>
          <w:szCs w:val="28"/>
        </w:rPr>
        <w:t xml:space="preserve"> У діалоговому вікні в полі </w:t>
      </w:r>
      <w:r>
        <w:rPr>
          <w:rFonts w:ascii="Times New Roman" w:hAnsi="Times New Roman" w:cs="Times New Roman"/>
          <w:b/>
          <w:bCs/>
          <w:sz w:val="28"/>
          <w:szCs w:val="28"/>
        </w:rPr>
        <w:t>Number of MFs</w:t>
      </w:r>
      <w:r>
        <w:rPr>
          <w:rFonts w:ascii="Times New Roman" w:hAnsi="Times New Roman" w:cs="Times New Roman"/>
          <w:i/>
          <w:iCs/>
          <w:sz w:val="28"/>
          <w:szCs w:val="28"/>
        </w:rPr>
        <w:t xml:space="preserve"> </w:t>
      </w:r>
      <w:r>
        <w:rPr>
          <w:rFonts w:ascii="Times New Roman" w:hAnsi="Times New Roman" w:cs="Times New Roman"/>
          <w:sz w:val="28"/>
          <w:szCs w:val="28"/>
        </w:rPr>
        <w:t xml:space="preserve">виберіть 2 і натисніть кнопку OK. Задайте найменування і параметри лінійних залежностей. Для цього виберіть першу залежність mf1. Надрукуйте найменування залежності, наприклад 50, у полі </w:t>
      </w:r>
      <w:r>
        <w:rPr>
          <w:rFonts w:ascii="Times New Roman" w:hAnsi="Times New Roman" w:cs="Times New Roman"/>
          <w:b/>
          <w:bCs/>
          <w:sz w:val="28"/>
          <w:szCs w:val="28"/>
        </w:rPr>
        <w:t>Name</w:t>
      </w:r>
      <w:r>
        <w:rPr>
          <w:rFonts w:ascii="Times New Roman" w:hAnsi="Times New Roman" w:cs="Times New Roman"/>
          <w:i/>
          <w:iCs/>
          <w:sz w:val="28"/>
          <w:szCs w:val="28"/>
        </w:rPr>
        <w:t xml:space="preserve"> </w:t>
      </w:r>
      <w:r>
        <w:rPr>
          <w:rFonts w:ascii="Times New Roman" w:hAnsi="Times New Roman" w:cs="Times New Roman"/>
          <w:sz w:val="28"/>
          <w:szCs w:val="28"/>
        </w:rPr>
        <w:t xml:space="preserve">і встановіть тип залежності - константа шляхом вибору опції </w:t>
      </w:r>
      <w:r>
        <w:rPr>
          <w:rFonts w:ascii="Times New Roman" w:hAnsi="Times New Roman" w:cs="Times New Roman"/>
          <w:b/>
          <w:bCs/>
          <w:i/>
          <w:iCs/>
          <w:sz w:val="28"/>
          <w:szCs w:val="28"/>
        </w:rPr>
        <w:t>Сonstant</w:t>
      </w:r>
      <w:r>
        <w:rPr>
          <w:rFonts w:ascii="Times New Roman" w:hAnsi="Times New Roman" w:cs="Times New Roman"/>
          <w:sz w:val="28"/>
          <w:szCs w:val="28"/>
        </w:rPr>
        <w:t xml:space="preserve"> в меню </w:t>
      </w:r>
      <w:r>
        <w:rPr>
          <w:rFonts w:ascii="Times New Roman" w:hAnsi="Times New Roman" w:cs="Times New Roman"/>
          <w:b/>
          <w:bCs/>
          <w:sz w:val="28"/>
          <w:szCs w:val="28"/>
        </w:rPr>
        <w:t>Type</w:t>
      </w:r>
      <w:r>
        <w:rPr>
          <w:rFonts w:ascii="Times New Roman" w:hAnsi="Times New Roman" w:cs="Times New Roman"/>
          <w:sz w:val="28"/>
          <w:szCs w:val="28"/>
        </w:rPr>
        <w:t xml:space="preserve">. Після цього введіть значення параметра 50 у полі </w:t>
      </w:r>
      <w:r>
        <w:rPr>
          <w:rFonts w:ascii="Times New Roman" w:hAnsi="Times New Roman" w:cs="Times New Roman"/>
          <w:b/>
          <w:bCs/>
          <w:sz w:val="28"/>
          <w:szCs w:val="28"/>
        </w:rPr>
        <w:t>Params</w:t>
      </w:r>
      <w:r>
        <w:rPr>
          <w:rFonts w:ascii="Times New Roman" w:hAnsi="Times New Roman" w:cs="Times New Roman"/>
          <w:sz w:val="28"/>
          <w:szCs w:val="28"/>
        </w:rPr>
        <w:t xml:space="preserve">. Аналогічно для другої залежності mf2 введіть найменування залежності, наприклад 8+8x1+2x2. Потім вкажіть лінійний тип залежності шляхом вибору опції Linear у меню </w:t>
      </w:r>
      <w:r>
        <w:rPr>
          <w:rFonts w:ascii="Times New Roman" w:hAnsi="Times New Roman" w:cs="Times New Roman"/>
          <w:b/>
          <w:bCs/>
          <w:sz w:val="28"/>
          <w:szCs w:val="28"/>
        </w:rPr>
        <w:t>Type</w:t>
      </w:r>
      <w:r>
        <w:rPr>
          <w:rFonts w:ascii="Times New Roman" w:hAnsi="Times New Roman" w:cs="Times New Roman"/>
          <w:i/>
          <w:iCs/>
          <w:sz w:val="28"/>
          <w:szCs w:val="28"/>
        </w:rPr>
        <w:t xml:space="preserve"> </w:t>
      </w:r>
      <w:r>
        <w:rPr>
          <w:rFonts w:ascii="Times New Roman" w:hAnsi="Times New Roman" w:cs="Times New Roman"/>
          <w:sz w:val="28"/>
          <w:szCs w:val="28"/>
        </w:rPr>
        <w:t xml:space="preserve">і введіть параметри залежності 8 2 8 в полі </w:t>
      </w:r>
      <w:r>
        <w:rPr>
          <w:rFonts w:ascii="Times New Roman" w:hAnsi="Times New Roman" w:cs="Times New Roman"/>
          <w:b/>
          <w:bCs/>
          <w:sz w:val="28"/>
          <w:szCs w:val="28"/>
        </w:rPr>
        <w:t>Params</w:t>
      </w:r>
      <w:r>
        <w:rPr>
          <w:rFonts w:ascii="Times New Roman" w:hAnsi="Times New Roman" w:cs="Times New Roman"/>
          <w:sz w:val="28"/>
          <w:szCs w:val="28"/>
        </w:rPr>
        <w:t>. Для лінійної залежності порядок параметрів наступний: перший параметр – коефіцієнт при першій змінній, другий, – при другій і т. д., останній параметр – вільний член залежності. У результаті маєте отримати графічне вікно, зображене на рис.56.</w:t>
      </w:r>
    </w:p>
    <w:p w14:paraId="2DB28FC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724150" cy="1638300"/>
            <wp:effectExtent l="0" t="0" r="0" b="0"/>
            <wp:docPr id="2009047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47433" name="Рисунок 1"/>
                    <pic:cNvPicPr>
                      <a:picLocks noChangeAspect="1"/>
                    </pic:cNvPicPr>
                  </pic:nvPicPr>
                  <pic:blipFill>
                    <a:blip r:embed="rId145"/>
                    <a:stretch>
                      <a:fillRect/>
                    </a:stretch>
                  </pic:blipFill>
                  <pic:spPr>
                    <a:xfrm>
                      <a:off x="0" y="0"/>
                      <a:ext cx="2724530" cy="1638529"/>
                    </a:xfrm>
                    <a:prstGeom prst="rect">
                      <a:avLst/>
                    </a:prstGeom>
                  </pic:spPr>
                </pic:pic>
              </a:graphicData>
            </a:graphic>
          </wp:inline>
        </w:drawing>
      </w:r>
    </w:p>
    <w:p w14:paraId="38272791">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Рисунок 56. Вікно лінійних залежностей «входи-вихід»</w:t>
      </w:r>
    </w:p>
    <w:p w14:paraId="1895EEF6">
      <w:pPr>
        <w:spacing w:after="0" w:line="288" w:lineRule="auto"/>
        <w:rPr>
          <w:rFonts w:ascii="Times New Roman" w:hAnsi="Times New Roman" w:cs="Times New Roman"/>
          <w:sz w:val="28"/>
          <w:szCs w:val="28"/>
        </w:rPr>
      </w:pPr>
    </w:p>
    <w:p w14:paraId="1414CDCF">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Аналізуючи еталонну поверхню, можна скласти наступні залежності та правила: </w:t>
      </w:r>
    </w:p>
    <w:p w14:paraId="7D283F4F">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x1=середній, то y=0; </w:t>
      </w:r>
    </w:p>
    <w:p w14:paraId="0C11B3FC">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x1=високий і x2=високий, то y=2x1+2x2+1; </w:t>
      </w:r>
    </w:p>
    <w:p w14:paraId="1E328ECF">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x1=високий і x2=низький, то y=4x1-x2; </w:t>
      </w:r>
    </w:p>
    <w:p w14:paraId="149D60E3">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x1=низький і x2=середний, то y=8x1+2x2+8; </w:t>
      </w:r>
    </w:p>
    <w:p w14:paraId="749A9517">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x1=низький і x2=низький, то y=50; </w:t>
      </w:r>
    </w:p>
    <w:p w14:paraId="69568F23">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x1=низький і x2=високий, то y=50. </w:t>
      </w:r>
    </w:p>
    <w:p w14:paraId="38BE0E41">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Перейдіть у редактор бази знань </w:t>
      </w:r>
      <w:r>
        <w:rPr>
          <w:rFonts w:ascii="Times New Roman" w:hAnsi="Times New Roman" w:cs="Times New Roman"/>
          <w:b/>
          <w:bCs/>
          <w:sz w:val="28"/>
          <w:szCs w:val="28"/>
        </w:rPr>
        <w:t>RuleEditor</w:t>
      </w:r>
      <w:r>
        <w:rPr>
          <w:rFonts w:ascii="Times New Roman" w:hAnsi="Times New Roman" w:cs="Times New Roman"/>
          <w:i/>
          <w:iCs/>
          <w:sz w:val="28"/>
          <w:szCs w:val="28"/>
        </w:rPr>
        <w:t xml:space="preserve"> </w:t>
      </w:r>
      <w:r>
        <w:rPr>
          <w:rFonts w:ascii="Times New Roman" w:hAnsi="Times New Roman" w:cs="Times New Roman"/>
          <w:sz w:val="28"/>
          <w:szCs w:val="28"/>
        </w:rPr>
        <w:t xml:space="preserve">і введіть правила бази знань, що наведені вище. </w:t>
      </w:r>
    </w:p>
    <w:p w14:paraId="6E35939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Перегляньте вікно візуалізації нечіткого логічного виведення, а також поверхню “входи–вихід” для синтезованої нечіткої системи. </w:t>
      </w:r>
    </w:p>
    <w:p w14:paraId="186C596F">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Реалізуйте нечітку логічну систему для заданої функції, використовуючи алгоритм Мамдані. Самостійно складіть правила для відповідних функцій. </w:t>
      </w:r>
    </w:p>
    <w:p w14:paraId="0FAFACC0">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Порівняйте отримані різними методами поверхні з еталонною поверхнею. Зробіть висновки щодо ефективності кожної з них. </w:t>
      </w:r>
    </w:p>
    <w:p w14:paraId="618308C8">
      <w:pPr>
        <w:spacing w:after="0" w:line="288"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Вимоги до звіту звіту</w:t>
      </w:r>
    </w:p>
    <w:p w14:paraId="7AF4C1FC">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Указати номер, тему й мету лабораторної роботи. </w:t>
      </w:r>
    </w:p>
    <w:p w14:paraId="1AC2DEE1">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Зобразити </w:t>
      </w:r>
      <w:r>
        <w:rPr>
          <w:rFonts w:ascii="Times New Roman" w:hAnsi="Times New Roman" w:cs="Times New Roman"/>
          <w:b/>
          <w:bCs/>
          <w:sz w:val="28"/>
          <w:szCs w:val="28"/>
        </w:rPr>
        <w:t>FIS</w:t>
      </w:r>
      <w:r>
        <w:rPr>
          <w:rFonts w:ascii="Times New Roman" w:hAnsi="Times New Roman" w:cs="Times New Roman"/>
          <w:sz w:val="28"/>
          <w:szCs w:val="28"/>
        </w:rPr>
        <w:t xml:space="preserve">-структури для розроблених систем за різними алгоритмами. </w:t>
      </w:r>
    </w:p>
    <w:p w14:paraId="40ED1ACE">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Навести перелік правил. </w:t>
      </w:r>
    </w:p>
    <w:p w14:paraId="632A2C1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Відобразити отримані результати – перехідні процеси, поверхні відгуку. </w:t>
      </w:r>
    </w:p>
    <w:p w14:paraId="63EA9E0F">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5. Зробити порівняльні висновки стосовно роботи системи з різним настройками.</w:t>
      </w:r>
    </w:p>
    <w:p w14:paraId="078EF2B7">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Контрольні запитання</w:t>
      </w:r>
    </w:p>
    <w:p w14:paraId="059DAC42">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1. Яка множина називається «нечіткою»?</w:t>
      </w:r>
    </w:p>
    <w:p w14:paraId="0CE6066B">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2. Чим нечітка логіка відрізняється від звичайної?</w:t>
      </w:r>
    </w:p>
    <w:p w14:paraId="6F90F150">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3. Які є методи побудови функції належності?</w:t>
      </w:r>
    </w:p>
    <w:p w14:paraId="26867DFA">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4. Призначення функції належності?</w:t>
      </w:r>
    </w:p>
    <w:p w14:paraId="109BB9AA">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5. Які існують функції приналежності?</w:t>
      </w:r>
    </w:p>
    <w:p w14:paraId="412E5A11">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6. Чим відрізняється алгоритм Mamdani від алгоритма Sugeno?</w:t>
      </w:r>
    </w:p>
    <w:p w14:paraId="2A421791">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7. Що таке лінгвістична змінна?</w:t>
      </w:r>
    </w:p>
    <w:p w14:paraId="448EE3E7">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8. Що таке терм-множина?</w:t>
      </w:r>
    </w:p>
    <w:p w14:paraId="38C9E0AC">
      <w:pPr>
        <w:spacing w:after="0" w:line="288" w:lineRule="auto"/>
        <w:contextualSpacing/>
        <w:rPr>
          <w:rFonts w:ascii="Times New Roman" w:hAnsi="Times New Roman" w:cs="Times New Roman"/>
          <w:sz w:val="28"/>
          <w:szCs w:val="28"/>
        </w:rPr>
      </w:pPr>
      <w:r>
        <w:rPr>
          <w:rFonts w:ascii="Times New Roman" w:hAnsi="Times New Roman" w:cs="Times New Roman"/>
          <w:sz w:val="28"/>
          <w:szCs w:val="28"/>
        </w:rPr>
        <w:t>9.  Що таке фазифікація та дефазифікація змінних?</w:t>
      </w:r>
    </w:p>
    <w:p w14:paraId="738701FC">
      <w:pPr>
        <w:spacing w:after="0" w:line="288" w:lineRule="auto"/>
        <w:contextualSpacing/>
        <w:rPr>
          <w:rFonts w:ascii="Times New Roman" w:hAnsi="Times New Roman" w:cs="Times New Roman"/>
          <w:sz w:val="28"/>
          <w:szCs w:val="28"/>
        </w:rPr>
      </w:pPr>
    </w:p>
    <w:p w14:paraId="21345679">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Варіанти завдання</w:t>
      </w:r>
    </w:p>
    <w:p w14:paraId="381F8E0F">
      <w:pPr>
        <w:spacing w:after="0" w:line="288"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Таблиця 5.</w:t>
      </w:r>
    </w:p>
    <w:p w14:paraId="0F08DA16">
      <w:pPr>
        <w:spacing w:after="0" w:line="288" w:lineRule="auto"/>
        <w:contextualSpacing/>
        <w:jc w:val="center"/>
        <w:rPr>
          <w:rFonts w:ascii="Times New Roman" w:hAnsi="Times New Roman" w:cs="Times New Roman"/>
          <w:sz w:val="28"/>
          <w:szCs w:val="28"/>
        </w:rPr>
      </w:pPr>
      <w:r>
        <w:rPr>
          <w:rFonts w:ascii="Times New Roman" w:hAnsi="Times New Roman" w:cs="Times New Roman"/>
          <w:b/>
          <w:bCs/>
          <w:sz w:val="28"/>
          <w:szCs w:val="28"/>
        </w:rPr>
        <w:drawing>
          <wp:inline distT="0" distB="0" distL="0" distR="0">
            <wp:extent cx="5759450" cy="5041265"/>
            <wp:effectExtent l="0" t="0" r="0" b="6985"/>
            <wp:docPr id="2066099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99092" name="Рисунок 1"/>
                    <pic:cNvPicPr>
                      <a:picLocks noChangeAspect="1"/>
                    </pic:cNvPicPr>
                  </pic:nvPicPr>
                  <pic:blipFill>
                    <a:blip r:embed="rId146"/>
                    <a:stretch>
                      <a:fillRect/>
                    </a:stretch>
                  </pic:blipFill>
                  <pic:spPr>
                    <a:xfrm>
                      <a:off x="0" y="0"/>
                      <a:ext cx="5759450" cy="5041311"/>
                    </a:xfrm>
                    <a:prstGeom prst="rect">
                      <a:avLst/>
                    </a:prstGeom>
                  </pic:spPr>
                </pic:pic>
              </a:graphicData>
            </a:graphic>
          </wp:inline>
        </w:drawing>
      </w:r>
    </w:p>
    <w:p w14:paraId="76D8C522">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029835" cy="5048885"/>
            <wp:effectExtent l="0" t="0" r="0" b="0"/>
            <wp:docPr id="1455436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36461" name="Рисунок 1"/>
                    <pic:cNvPicPr>
                      <a:picLocks noChangeAspect="1"/>
                    </pic:cNvPicPr>
                  </pic:nvPicPr>
                  <pic:blipFill>
                    <a:blip r:embed="rId147"/>
                    <a:stretch>
                      <a:fillRect/>
                    </a:stretch>
                  </pic:blipFill>
                  <pic:spPr>
                    <a:xfrm>
                      <a:off x="0" y="0"/>
                      <a:ext cx="5029902" cy="5048955"/>
                    </a:xfrm>
                    <a:prstGeom prst="rect">
                      <a:avLst/>
                    </a:prstGeom>
                  </pic:spPr>
                </pic:pic>
              </a:graphicData>
            </a:graphic>
          </wp:inline>
        </w:drawing>
      </w:r>
    </w:p>
    <w:p w14:paraId="7BE9099D">
      <w:pPr>
        <w:spacing w:after="0" w:line="288" w:lineRule="auto"/>
        <w:jc w:val="both"/>
        <w:rPr>
          <w:rFonts w:ascii="Times New Roman" w:hAnsi="Times New Roman" w:cs="Times New Roman"/>
          <w:b/>
          <w:bCs/>
          <w:sz w:val="28"/>
          <w:szCs w:val="28"/>
        </w:rPr>
      </w:pPr>
    </w:p>
    <w:p w14:paraId="673EA6AD">
      <w:pPr>
        <w:spacing w:after="0" w:line="288" w:lineRule="auto"/>
        <w:rPr>
          <w:rFonts w:ascii="Times New Roman" w:hAnsi="Times New Roman" w:cs="Times New Roman"/>
          <w:sz w:val="28"/>
          <w:szCs w:val="28"/>
        </w:rPr>
      </w:pPr>
    </w:p>
    <w:p w14:paraId="3B83D8C9">
      <w:pPr>
        <w:spacing w:after="0" w:line="288" w:lineRule="auto"/>
        <w:rPr>
          <w:rFonts w:ascii="Times New Roman" w:hAnsi="Times New Roman" w:cs="Times New Roman"/>
          <w:sz w:val="28"/>
          <w:szCs w:val="28"/>
        </w:rPr>
      </w:pPr>
    </w:p>
    <w:p w14:paraId="2FED653B">
      <w:pPr>
        <w:spacing w:after="0" w:line="288" w:lineRule="auto"/>
        <w:rPr>
          <w:rFonts w:ascii="Times New Roman" w:hAnsi="Times New Roman" w:cs="Times New Roman"/>
          <w:sz w:val="28"/>
          <w:szCs w:val="28"/>
        </w:rPr>
      </w:pPr>
    </w:p>
    <w:p w14:paraId="54CAA362">
      <w:pPr>
        <w:spacing w:after="0" w:line="240" w:lineRule="auto"/>
        <w:contextualSpacing/>
        <w:jc w:val="both"/>
        <w:rPr>
          <w:rFonts w:ascii="Times New Roman" w:hAnsi="Times New Roman" w:cs="Times New Roman"/>
          <w:sz w:val="28"/>
          <w:szCs w:val="28"/>
        </w:rPr>
      </w:pPr>
    </w:p>
    <w:p w14:paraId="52A116A1">
      <w:pPr>
        <w:spacing w:after="0" w:line="240" w:lineRule="auto"/>
        <w:contextualSpacing/>
        <w:jc w:val="center"/>
        <w:rPr>
          <w:rFonts w:ascii="Times New Roman" w:hAnsi="Times New Roman" w:cs="Times New Roman"/>
          <w:sz w:val="28"/>
          <w:szCs w:val="28"/>
        </w:rPr>
      </w:pPr>
    </w:p>
    <w:p w14:paraId="1FE3A698">
      <w:pPr>
        <w:spacing w:after="0" w:line="240" w:lineRule="auto"/>
        <w:contextualSpacing/>
        <w:jc w:val="both"/>
        <w:rPr>
          <w:rFonts w:ascii="Times New Roman" w:hAnsi="Times New Roman" w:cs="Times New Roman"/>
          <w:sz w:val="28"/>
          <w:szCs w:val="28"/>
        </w:rPr>
      </w:pPr>
    </w:p>
    <w:p w14:paraId="13DAB3A9">
      <w:pPr>
        <w:spacing w:after="0" w:line="240" w:lineRule="auto"/>
        <w:contextualSpacing/>
        <w:jc w:val="both"/>
        <w:rPr>
          <w:rFonts w:ascii="Times New Roman" w:hAnsi="Times New Roman" w:cs="Times New Roman"/>
          <w:sz w:val="28"/>
          <w:szCs w:val="28"/>
        </w:rPr>
      </w:pPr>
    </w:p>
    <w:p w14:paraId="1D43AF8D">
      <w:pPr>
        <w:spacing w:after="0" w:line="240" w:lineRule="auto"/>
        <w:contextualSpacing/>
        <w:rPr>
          <w:rFonts w:ascii="Times New Roman" w:hAnsi="Times New Roman" w:cs="Times New Roman"/>
          <w:sz w:val="28"/>
          <w:szCs w:val="28"/>
        </w:rPr>
      </w:pPr>
    </w:p>
    <w:p w14:paraId="454BF8F4">
      <w:pPr>
        <w:spacing w:after="0" w:line="240" w:lineRule="auto"/>
        <w:contextualSpacing/>
        <w:rPr>
          <w:rFonts w:ascii="Times New Roman" w:hAnsi="Times New Roman" w:cs="Times New Roman"/>
          <w:sz w:val="28"/>
          <w:szCs w:val="28"/>
        </w:rPr>
      </w:pPr>
    </w:p>
    <w:p w14:paraId="36E8B5AF">
      <w:pPr>
        <w:spacing w:after="0" w:line="240" w:lineRule="auto"/>
        <w:contextualSpacing/>
        <w:rPr>
          <w:rFonts w:ascii="Times New Roman" w:hAnsi="Times New Roman" w:cs="Times New Roman"/>
          <w:sz w:val="28"/>
          <w:szCs w:val="28"/>
        </w:rPr>
      </w:pPr>
    </w:p>
    <w:p w14:paraId="4E7ED729">
      <w:pPr>
        <w:spacing w:after="0" w:line="240" w:lineRule="auto"/>
        <w:contextualSpacing/>
        <w:jc w:val="both"/>
        <w:rPr>
          <w:rFonts w:ascii="Times New Roman" w:hAnsi="Times New Roman" w:cs="Times New Roman"/>
          <w:sz w:val="28"/>
          <w:szCs w:val="28"/>
        </w:rPr>
      </w:pPr>
    </w:p>
    <w:p w14:paraId="5788CDCA">
      <w:pPr>
        <w:spacing w:after="0" w:line="240" w:lineRule="auto"/>
        <w:contextualSpacing/>
        <w:jc w:val="both"/>
        <w:rPr>
          <w:rFonts w:ascii="Times New Roman" w:hAnsi="Times New Roman" w:cs="Times New Roman"/>
          <w:sz w:val="28"/>
          <w:szCs w:val="28"/>
        </w:rPr>
      </w:pPr>
    </w:p>
    <w:p w14:paraId="63035297">
      <w:pPr>
        <w:spacing w:after="0" w:line="240" w:lineRule="auto"/>
        <w:contextualSpacing/>
        <w:jc w:val="both"/>
        <w:rPr>
          <w:rFonts w:ascii="Times New Roman" w:hAnsi="Times New Roman" w:cs="Times New Roman"/>
          <w:sz w:val="28"/>
          <w:szCs w:val="28"/>
        </w:rPr>
      </w:pPr>
    </w:p>
    <w:p w14:paraId="1C9989AF">
      <w:pPr>
        <w:spacing w:after="0" w:line="240" w:lineRule="auto"/>
        <w:contextualSpacing/>
        <w:jc w:val="both"/>
        <w:rPr>
          <w:rFonts w:ascii="Times New Roman" w:hAnsi="Times New Roman" w:cs="Times New Roman"/>
          <w:sz w:val="28"/>
          <w:szCs w:val="28"/>
        </w:rPr>
      </w:pPr>
    </w:p>
    <w:p w14:paraId="4745D50C">
      <w:pPr>
        <w:spacing w:after="0" w:line="240" w:lineRule="auto"/>
        <w:contextualSpacing/>
        <w:jc w:val="both"/>
        <w:rPr>
          <w:rFonts w:ascii="Times New Roman" w:hAnsi="Times New Roman" w:cs="Times New Roman"/>
          <w:sz w:val="28"/>
          <w:szCs w:val="28"/>
        </w:rPr>
      </w:pPr>
    </w:p>
    <w:p w14:paraId="5E1A44D8">
      <w:pPr>
        <w:spacing w:after="0" w:line="240" w:lineRule="auto"/>
        <w:contextualSpacing/>
        <w:jc w:val="both"/>
        <w:rPr>
          <w:rFonts w:ascii="Times New Roman" w:hAnsi="Times New Roman" w:cs="Times New Roman"/>
          <w:sz w:val="28"/>
          <w:szCs w:val="28"/>
        </w:rPr>
      </w:pPr>
    </w:p>
    <w:p w14:paraId="5AD4D76B">
      <w:pPr>
        <w:spacing w:after="0" w:line="240" w:lineRule="auto"/>
        <w:contextualSpacing/>
        <w:jc w:val="both"/>
        <w:rPr>
          <w:rFonts w:ascii="Times New Roman" w:hAnsi="Times New Roman" w:cs="Times New Roman"/>
          <w:sz w:val="28"/>
          <w:szCs w:val="28"/>
        </w:rPr>
      </w:pPr>
    </w:p>
    <w:p w14:paraId="092DDDC8">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Список літератури</w:t>
      </w:r>
    </w:p>
    <w:p w14:paraId="2C2A4CD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Методи експертних оцінок в системах прийняття рішень. Навчальний посібник/Терентьєв О.О., Київська К.І., Делембовський М.М., Серпінська О.І. -Київ: ФОП Ямчинський О.В.,</w:t>
      </w:r>
      <w:r>
        <w:rPr>
          <w:rFonts w:ascii="Times New Roman" w:hAnsi="Times New Roman" w:cs="Times New Roman"/>
          <w:b/>
          <w:bCs/>
          <w:sz w:val="28"/>
          <w:szCs w:val="28"/>
        </w:rPr>
        <w:t xml:space="preserve"> </w:t>
      </w:r>
      <w:r>
        <w:rPr>
          <w:rFonts w:ascii="Times New Roman" w:hAnsi="Times New Roman" w:cs="Times New Roman"/>
          <w:sz w:val="28"/>
          <w:szCs w:val="28"/>
        </w:rPr>
        <w:t>2020. – 116 с. іл.</w:t>
      </w:r>
    </w:p>
    <w:p w14:paraId="53F2840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Аналіз сучасних інформаційних технологій системи діагностики технічного стану будівель і споруд /Терентьєв О.О., Київська К.І., Доля О.В., Горбатюк Є.В.// – Київ: Управління розвитком складних систем, збірник наукових праць, випуск 36/2018, КНУБА, 2018. С. 100-107. </w:t>
      </w:r>
    </w:p>
    <w:p w14:paraId="19C0A27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3.  Архітектура інформаційної системи діагностики технічного стану безпечної експлуатації будівель / Терентьєв О.О., Горбатюк Є.В., Доля О.В., Лященко Т.А., Серпінська О.І. // – Київ: Управління розвитком складних систем, збірник наукових праць, випуск 44/2020, КНУБА, 2020. </w:t>
      </w:r>
    </w:p>
    <w:p w14:paraId="0E2499F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4.     Горбатюк Є.В., Терентьєв О.О., Доля О.В., Бородиня В.В. Оцінка недосконалостей будівельних конструкцій на основі нечітких множин. The 2nd International scientific and practical conference “Scientific achievements of modern society” (October 9-11, 2019) Cognum Publishing House, Liverpool, United Kingdom. 2019. P.163-169. </w:t>
      </w:r>
    </w:p>
    <w:p w14:paraId="2D33C5E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5.     Інтегровані моделі і методи автоматизованої системи діагностики технічного стану об’єктів будівництва [Текст] : монографія /В.М. Міхайленко, П.Є. Григоровський, І.В. Русан, О.О. Терентьєв // – Київ: ЦП «Компринт», 2017. –230 с. </w:t>
      </w:r>
    </w:p>
    <w:p w14:paraId="363B8CE7">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6.    Інтегровані моделі та методи автоматизованої системи діагностики технічного стану конструкцій будівель та споруд. Підручник /О.О. Терентьєв, І.В. Русан, Є.В. Горбатюк, І.С. Івахненко, О.В. Петроченко, О.П. Куліков. – Київ: Компрінт, 2019. – 239 с.:іл. </w:t>
      </w:r>
    </w:p>
    <w:p w14:paraId="7E1C23B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7.  Інтегровані моделі, які забезпечують прогнозування надійності прийняття рішень для задачі системи діагностики технічного стану будівель /Терентьєв О.О., Шабала Є.Є., Саченко І.А.// – Київ: Управління розвитком складних систем, збірник наукових праць, випуск 32/2017, КНУБА, 2017. С. 76-80.</w:t>
      </w:r>
    </w:p>
    <w:p w14:paraId="6AEEF93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8.   Інтелектуальні інформаційні системи і технології діагностики технічного стану будівель. Навчальний посібник / О.О. Терентьєв, І.В. Русан, Є.В. Бородавка, Є.В., Горбатюк, К.І. Київська. – Київ: Компрінт, 2019. – 121 с.:іл. </w:t>
      </w:r>
    </w:p>
    <w:p w14:paraId="6CDAF204">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9.  Міхайленко В.М. Експериментальні дослідження та реалізація інформаційної системи тестування нейронної мережі для задачі діагностики технічного стану будівель / Терентьєв О.О., Шабала Є.Є., Турушев О.С.// – Київ: Управління розвитком складних систем, збірник наукових праць, випуск 27/2016, КНУБА, 2016. – С. 139-144. </w:t>
      </w:r>
    </w:p>
    <w:p w14:paraId="2683713A">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10.   Міхайленко В.М. Аналіз сучасних інформаційних методів системи діагностики технічного стану будівель /Терентьєв О.О., Шабала Є.Є.// – Київ: Управління розвитком складних систем, збірник наукових праць, випуск 29/2017, КНУБА, 2017. – С. 136-143. </w:t>
      </w:r>
    </w:p>
    <w:p w14:paraId="35FB128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11.   Моделі та методи інформаційної системи діагностики технічного стану об’єктів будівництва. Підручник /В.М. Міхайленко, І.В. Русан, П.Є. Григоровський, О.О. Терентьєв, А.Т. Свідерський, Є.В. Горбатюк. – Київ: Компрінт, 2018. – 325 с.:іл. </w:t>
      </w:r>
    </w:p>
    <w:p w14:paraId="7C0365E3">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12.   Методи та моделі пошкодження автоматизованої системи діагностики технічного стану об`єктів будівництва / Терентьєв О.О., Горбатюк Є.В., Доля О.В., Київська К.І., Азенко В.В., Бородиня В.В.// – Київ: Управління розвитком складних систем, збірник наукових праць, випуск 38/2019, КНУБА, 2019. – С. 82–91. </w:t>
      </w:r>
    </w:p>
    <w:p w14:paraId="2968BE4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13.   Методологія створення експертної оцінки автоматизованої системи діагностики технічного стану об’єктів будівництва /Терентьєв О.О., Шабала Є.Є., Доля О.В., Чередніченко Д.О.// – Київ: Управління розвитком складних систем, збірник наукових праць, випуск 33/2018, КНУБА, 2018. С. 157-162. </w:t>
      </w:r>
    </w:p>
    <w:p w14:paraId="1266C04E">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14.    Побудова системи діагностики технічного стану будівель на прикладі балки перекриття з використанням методів теорії нечітких множин /Терентьєв О.О., Шабала Є.Є., Саченко І.А.// – Київ: Управління розвитком складних систем, збірник наукових праць, випуск 31/2017, КНУБА, 2017. С. 145-153. </w:t>
      </w:r>
    </w:p>
    <w:p w14:paraId="0AEC3B0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15. Розробка програмного забезпечення підсистеми інтелектуальної інформаційної технології діагностики технічного стану екологічних будівель / Терентьєв О.О., Горбатюк Є.В., Доля О.В., Лященко Т.А., Серпінська О.І. // – Київ: Управління розвитком складних систем, збірник наукових праць, випуск 43/2020, КНУБА, 2020. </w:t>
      </w:r>
    </w:p>
    <w:p w14:paraId="23A1CC2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16.   Терентьєв О.О. Моделі визначення фізичного зношення конструктивних елементів будівлі для задач діагностики технічного стану / Баліна О.І., Шабала Є.Є.// – Київ: Управління розвитком складних систем, збірник наукових праць, випуск 26/2016, КНУБА, 2016. – С. 153-157. </w:t>
      </w:r>
    </w:p>
    <w:p w14:paraId="1121754C">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17.   Терентьєв О.О. Побудова діагностичних моделей основних конструкцій будівель /Шабала Є.Є., Баліна О.І., Доля О.В.// – Київ: Управління розвитком складних систем, збірник наукових праць, випуск 28/2016, КНУБА, 2016. – С. 155-159. </w:t>
      </w:r>
    </w:p>
    <w:p w14:paraId="4B9D8D8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18.  Терентьєв О.О., Григоровський П.Є., Русан І.В., Горбатюк Є.В. VII Міжнародна науково-технічна конференція “Нові технології в будівництві. BIM. Досвід та перспективи впровадження будівельних інформаційних технологій”. Програмно-технічний комплекс реалізації автоматизованої смстеми діагностики технічного стану будівельних конструкцій. Державне підприємство «Науково-дослідний інститут будівельного виробництва», 9-10 грудня 2019 р., м. Київ, ДП «НДІБВ». </w:t>
      </w:r>
    </w:p>
    <w:p w14:paraId="764B07E5">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19. Терентьєв О.О. Підвищення ефективності інформаційної системи комплексної безпеки захисту будівель на етапі проектування, будівництва та експлуатації / Київська К.І., Петроченко О.В.// - Київ: Нові технології в будівництві, міжвідомчий науково-технічний журнал, випуск 35/2019, НДІБВ, 2019. – С. 53–59. </w:t>
      </w:r>
    </w:p>
    <w:p w14:paraId="002C377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20.   Терентьєв О.О., Баліна О.І., Безклубенко І.С.. Розробка автоматизованої системи управління, моніторингу експлуатаційних витрат будівельного об’єкту. VIІ міжнародна науково-практична конференція «Управління розвитком технологій». Тема: Інформаційні технології розвитку змісту освіти, 25-26 березня 2020 р., м. Київ, КНУБА. – С. 95-96. </w:t>
      </w:r>
    </w:p>
    <w:p w14:paraId="3B57B3A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21. Терентьєв О.О., Горбатюк Є.В., Серпінська О.І.. Інтелектуальна інформаційна технологія системи діагностики технічного стану об`єктів будівництва. VIІ міжнародна науково-практична конференція «Управління розвитком технологій». Тема: Інформаційні технології розвитку змісту освіти, 25-26 березня 2020 р., м. Київ, КНУБА. – С. 97-98. </w:t>
      </w:r>
    </w:p>
    <w:p w14:paraId="2E930F9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22.   Gorbatyuk I.V., Terentyev O.O. Methodology of estimation of imperfection of building constructions on basis of fuzzy sets. The 14th International youth conference “Perspectives of science and education” (January 17, 2020). Slovo\word, New York, USA. 2020. Р. 122-128</w:t>
      </w:r>
      <w:r>
        <w:rPr>
          <w:rFonts w:ascii="Times New Roman" w:hAnsi="Times New Roman" w:cs="Times New Roman"/>
          <w:b/>
          <w:bCs/>
          <w:sz w:val="28"/>
          <w:szCs w:val="28"/>
        </w:rPr>
        <w:t xml:space="preserve">. </w:t>
      </w:r>
    </w:p>
    <w:p w14:paraId="5AC8FB00">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23.  Kyivska K., Tsiutsiura M., Tsiutsiura S., Terentyev A. Methodology for building project portfolio. Abstracts of II International Scientific and Practical Conference Barcelona, Spain 24-25 February 2020. Р. 147-151. </w:t>
      </w:r>
    </w:p>
    <w:p w14:paraId="6B521A3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24.  Kyivska К., Tsiutsiura М., Tsiutsiura S., Terentyev А. Сomponents of information modeling of building objects. Abstracts of I International Scientific and Practical Conference Athens, Greece 29-31 March 2020. Р. 138-142. </w:t>
      </w:r>
    </w:p>
    <w:p w14:paraId="7A737243">
      <w:pPr>
        <w:spacing w:after="0" w:line="288" w:lineRule="auto"/>
        <w:contextualSpacing/>
        <w:jc w:val="both"/>
        <w:rPr>
          <w:rFonts w:ascii="Times New Roman" w:hAnsi="Times New Roman" w:cs="Times New Roman"/>
          <w:sz w:val="28"/>
          <w:szCs w:val="28"/>
        </w:rPr>
      </w:pPr>
    </w:p>
    <w:p w14:paraId="4CA5406A">
      <w:pPr>
        <w:spacing w:after="0" w:line="288" w:lineRule="auto"/>
        <w:contextualSpacing/>
        <w:jc w:val="both"/>
        <w:rPr>
          <w:rFonts w:ascii="Times New Roman" w:hAnsi="Times New Roman" w:cs="Times New Roman"/>
          <w:sz w:val="28"/>
          <w:szCs w:val="28"/>
        </w:rPr>
      </w:pPr>
    </w:p>
    <w:p w14:paraId="267A539E">
      <w:pPr>
        <w:spacing w:after="0" w:line="288" w:lineRule="auto"/>
        <w:contextualSpacing/>
        <w:jc w:val="both"/>
        <w:rPr>
          <w:rFonts w:ascii="Times New Roman" w:hAnsi="Times New Roman" w:cs="Times New Roman"/>
          <w:sz w:val="28"/>
          <w:szCs w:val="28"/>
        </w:rPr>
      </w:pPr>
    </w:p>
    <w:p w14:paraId="53CE81D1">
      <w:pPr>
        <w:spacing w:after="0" w:line="288" w:lineRule="auto"/>
        <w:contextualSpacing/>
        <w:jc w:val="both"/>
        <w:rPr>
          <w:rFonts w:ascii="Times New Roman" w:hAnsi="Times New Roman" w:cs="Times New Roman"/>
          <w:sz w:val="28"/>
          <w:szCs w:val="28"/>
        </w:rPr>
      </w:pPr>
    </w:p>
    <w:p w14:paraId="0B680853">
      <w:pPr>
        <w:spacing w:after="0" w:line="288" w:lineRule="auto"/>
        <w:contextualSpacing/>
        <w:jc w:val="both"/>
        <w:rPr>
          <w:rFonts w:ascii="Times New Roman" w:hAnsi="Times New Roman" w:cs="Times New Roman"/>
          <w:sz w:val="28"/>
          <w:szCs w:val="28"/>
        </w:rPr>
      </w:pPr>
    </w:p>
    <w:p w14:paraId="0CD86624">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Навчальне видання</w:t>
      </w:r>
    </w:p>
    <w:p w14:paraId="787FFA25">
      <w:pPr>
        <w:spacing w:after="0" w:line="288" w:lineRule="auto"/>
        <w:contextualSpacing/>
        <w:jc w:val="center"/>
        <w:rPr>
          <w:rFonts w:ascii="Times New Roman" w:hAnsi="Times New Roman" w:cs="Times New Roman"/>
          <w:sz w:val="28"/>
          <w:szCs w:val="28"/>
        </w:rPr>
      </w:pPr>
    </w:p>
    <w:p w14:paraId="4C135CD5">
      <w:pPr>
        <w:spacing w:after="0" w:line="288" w:lineRule="auto"/>
        <w:contextualSpacing/>
        <w:jc w:val="center"/>
        <w:rPr>
          <w:rFonts w:ascii="Times New Roman" w:hAnsi="Times New Roman" w:cs="Times New Roman"/>
          <w:sz w:val="28"/>
          <w:szCs w:val="28"/>
        </w:rPr>
      </w:pPr>
    </w:p>
    <w:p w14:paraId="4BFD88C3">
      <w:pPr>
        <w:spacing w:after="0" w:line="288" w:lineRule="auto"/>
        <w:contextualSpacing/>
        <w:jc w:val="center"/>
        <w:rPr>
          <w:rFonts w:ascii="Times New Roman" w:hAnsi="Times New Roman" w:cs="Times New Roman"/>
          <w:sz w:val="28"/>
          <w:szCs w:val="28"/>
        </w:rPr>
      </w:pPr>
    </w:p>
    <w:p w14:paraId="089E8ADC">
      <w:pPr>
        <w:spacing w:after="0" w:line="288" w:lineRule="auto"/>
        <w:contextualSpacing/>
        <w:jc w:val="center"/>
        <w:rPr>
          <w:rFonts w:ascii="Times New Roman" w:hAnsi="Times New Roman" w:cs="Times New Roman"/>
          <w:sz w:val="28"/>
          <w:szCs w:val="28"/>
        </w:rPr>
      </w:pPr>
    </w:p>
    <w:p w14:paraId="490BDC54">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СЕРПІНСЬКА Ольга Ігорівна,</w:t>
      </w:r>
    </w:p>
    <w:p w14:paraId="64D31E62">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ТЕРЕНТЬЄВ Олександр Олександрович,</w:t>
      </w:r>
    </w:p>
    <w:p w14:paraId="790B9248">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БАЛІНА Олена Іванівна,</w:t>
      </w:r>
    </w:p>
    <w:p w14:paraId="26FA1D99">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БЕЗКЛУБЕНКО Ірина Сергіївна</w:t>
      </w:r>
    </w:p>
    <w:p w14:paraId="28B39E64">
      <w:pPr>
        <w:spacing w:after="0" w:line="288" w:lineRule="auto"/>
        <w:contextualSpacing/>
        <w:jc w:val="both"/>
        <w:rPr>
          <w:rFonts w:ascii="Times New Roman" w:hAnsi="Times New Roman" w:cs="Times New Roman"/>
          <w:sz w:val="28"/>
          <w:szCs w:val="28"/>
        </w:rPr>
      </w:pPr>
    </w:p>
    <w:p w14:paraId="070BC188">
      <w:pPr>
        <w:spacing w:after="0" w:line="288" w:lineRule="auto"/>
        <w:contextualSpacing/>
        <w:jc w:val="both"/>
        <w:rPr>
          <w:rFonts w:ascii="Times New Roman" w:hAnsi="Times New Roman" w:cs="Times New Roman"/>
          <w:sz w:val="28"/>
          <w:szCs w:val="28"/>
        </w:rPr>
      </w:pPr>
    </w:p>
    <w:p w14:paraId="4BF7C646">
      <w:pPr>
        <w:spacing w:after="0" w:line="288"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МЕТОДИ ЕКСПЕРТНИХ ОЦІНОК У СИСТЕМАХ ПРИЙНЯТТЯ РІШЕНЬ</w:t>
      </w:r>
    </w:p>
    <w:p w14:paraId="450CAAAF">
      <w:pPr>
        <w:spacing w:after="0" w:line="288" w:lineRule="auto"/>
        <w:contextualSpacing/>
        <w:jc w:val="both"/>
        <w:rPr>
          <w:rFonts w:ascii="Times New Roman" w:hAnsi="Times New Roman" w:cs="Times New Roman"/>
          <w:sz w:val="28"/>
          <w:szCs w:val="28"/>
        </w:rPr>
      </w:pPr>
    </w:p>
    <w:p w14:paraId="28F9332F">
      <w:pPr>
        <w:spacing w:after="0" w:line="288" w:lineRule="auto"/>
        <w:contextualSpacing/>
        <w:jc w:val="both"/>
        <w:rPr>
          <w:rFonts w:ascii="Times New Roman" w:hAnsi="Times New Roman" w:cs="Times New Roman"/>
          <w:sz w:val="28"/>
          <w:szCs w:val="28"/>
        </w:rPr>
      </w:pPr>
    </w:p>
    <w:p w14:paraId="7B7E377B">
      <w:pPr>
        <w:spacing w:after="0" w:line="288" w:lineRule="auto"/>
        <w:contextualSpacing/>
        <w:jc w:val="center"/>
        <w:rPr>
          <w:rFonts w:ascii="Times New Roman" w:hAnsi="Times New Roman" w:cs="Times New Roman"/>
          <w:sz w:val="28"/>
          <w:szCs w:val="28"/>
        </w:rPr>
      </w:pPr>
      <w:r>
        <w:rPr>
          <w:rFonts w:ascii="Times New Roman" w:hAnsi="Times New Roman" w:cs="Times New Roman"/>
          <w:sz w:val="28"/>
          <w:szCs w:val="28"/>
        </w:rPr>
        <w:t>Лабораторний практикум</w:t>
      </w:r>
    </w:p>
    <w:p w14:paraId="002712C8">
      <w:pPr>
        <w:spacing w:after="0" w:line="288" w:lineRule="auto"/>
        <w:contextualSpacing/>
        <w:jc w:val="both"/>
        <w:rPr>
          <w:rFonts w:ascii="Times New Roman" w:hAnsi="Times New Roman" w:cs="Times New Roman"/>
          <w:sz w:val="28"/>
          <w:szCs w:val="28"/>
        </w:rPr>
      </w:pPr>
    </w:p>
    <w:p w14:paraId="31EF6099">
      <w:pPr>
        <w:spacing w:after="0" w:line="288" w:lineRule="auto"/>
        <w:contextualSpacing/>
        <w:jc w:val="both"/>
        <w:rPr>
          <w:rFonts w:ascii="Times New Roman" w:hAnsi="Times New Roman" w:cs="Times New Roman"/>
          <w:sz w:val="28"/>
          <w:szCs w:val="28"/>
        </w:rPr>
      </w:pPr>
    </w:p>
    <w:p w14:paraId="34235189">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Редагування та коректура </w:t>
      </w:r>
    </w:p>
    <w:p w14:paraId="49FBC55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Комп’ютерне верстання </w:t>
      </w:r>
    </w:p>
    <w:p w14:paraId="3251DEE2">
      <w:pPr>
        <w:spacing w:after="0" w:line="288" w:lineRule="auto"/>
        <w:contextualSpacing/>
        <w:jc w:val="both"/>
        <w:rPr>
          <w:rFonts w:ascii="Times New Roman" w:hAnsi="Times New Roman" w:cs="Times New Roman"/>
          <w:sz w:val="28"/>
          <w:szCs w:val="28"/>
        </w:rPr>
      </w:pPr>
    </w:p>
    <w:p w14:paraId="5ACD986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Ум. друк. арк.       . Обл.-вид. акр.          .</w:t>
      </w:r>
    </w:p>
    <w:p w14:paraId="1C5BA6EB">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Електронний документ. Вид. №  </w:t>
      </w:r>
    </w:p>
    <w:p w14:paraId="7E168884">
      <w:pPr>
        <w:spacing w:after="0" w:line="288" w:lineRule="auto"/>
        <w:contextualSpacing/>
        <w:jc w:val="both"/>
        <w:rPr>
          <w:rFonts w:ascii="Times New Roman" w:hAnsi="Times New Roman" w:cs="Times New Roman"/>
          <w:sz w:val="28"/>
          <w:szCs w:val="28"/>
        </w:rPr>
      </w:pPr>
    </w:p>
    <w:p w14:paraId="031F4B82">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Видавець і виготовлювач</w:t>
      </w:r>
    </w:p>
    <w:p w14:paraId="62A06E4D">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Київський національний університет будівництва і архітектури</w:t>
      </w:r>
    </w:p>
    <w:p w14:paraId="6B06DFD5">
      <w:pPr>
        <w:spacing w:after="0" w:line="288" w:lineRule="auto"/>
        <w:contextualSpacing/>
        <w:jc w:val="both"/>
        <w:rPr>
          <w:rFonts w:ascii="Times New Roman" w:hAnsi="Times New Roman" w:cs="Times New Roman"/>
          <w:sz w:val="28"/>
          <w:szCs w:val="28"/>
        </w:rPr>
      </w:pPr>
    </w:p>
    <w:p w14:paraId="3FB46308">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Проспект Повітряних Сил, 31, Київ, 03037</w:t>
      </w:r>
    </w:p>
    <w:p w14:paraId="1DCF64F3">
      <w:pPr>
        <w:spacing w:after="0" w:line="288" w:lineRule="auto"/>
        <w:contextualSpacing/>
        <w:jc w:val="both"/>
        <w:rPr>
          <w:rFonts w:ascii="Times New Roman" w:hAnsi="Times New Roman" w:cs="Times New Roman"/>
          <w:sz w:val="28"/>
          <w:szCs w:val="28"/>
        </w:rPr>
      </w:pPr>
    </w:p>
    <w:p w14:paraId="0647F956">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Свідоцтво про внесення до Державного реєстру суб’єктів</w:t>
      </w:r>
    </w:p>
    <w:p w14:paraId="6A6DA161">
      <w:pPr>
        <w:spacing w:after="0" w:line="288" w:lineRule="auto"/>
        <w:contextualSpacing/>
        <w:jc w:val="both"/>
        <w:rPr>
          <w:rFonts w:ascii="Times New Roman" w:hAnsi="Times New Roman" w:cs="Times New Roman"/>
          <w:sz w:val="28"/>
          <w:szCs w:val="28"/>
        </w:rPr>
      </w:pPr>
      <w:r>
        <w:rPr>
          <w:rFonts w:ascii="Times New Roman" w:hAnsi="Times New Roman" w:cs="Times New Roman"/>
          <w:sz w:val="28"/>
          <w:szCs w:val="28"/>
        </w:rPr>
        <w:t>видавничої справи ДК № 808 від 13.02.2002</w:t>
      </w:r>
    </w:p>
    <w:p w14:paraId="068D26A8">
      <w:pPr>
        <w:spacing w:after="0" w:line="240" w:lineRule="auto"/>
        <w:ind w:firstLine="709"/>
        <w:contextualSpacing/>
        <w:jc w:val="both"/>
        <w:rPr>
          <w:rFonts w:ascii="Times New Roman" w:hAnsi="Times New Roman" w:cs="Times New Roman"/>
          <w:sz w:val="28"/>
          <w:szCs w:val="28"/>
        </w:rPr>
      </w:pPr>
    </w:p>
    <w:p w14:paraId="5A4F4E3D">
      <w:pPr>
        <w:spacing w:after="0" w:line="288" w:lineRule="auto"/>
        <w:contextualSpacing/>
        <w:jc w:val="center"/>
        <w:rPr>
          <w:rFonts w:ascii="Times New Roman" w:hAnsi="Times New Roman" w:cs="Times New Roman"/>
          <w:sz w:val="28"/>
          <w:szCs w:val="28"/>
        </w:rPr>
      </w:pPr>
    </w:p>
    <w:p w14:paraId="67405EFB">
      <w:pPr>
        <w:rPr>
          <w:lang w:eastAsia="ru-RU"/>
        </w:rPr>
      </w:pPr>
    </w:p>
    <w:p w14:paraId="5BC81077">
      <w:pPr>
        <w:tabs>
          <w:tab w:val="left" w:pos="1290"/>
        </w:tabs>
        <w:suppressAutoHyphens/>
        <w:spacing w:after="0" w:line="288" w:lineRule="auto"/>
        <w:jc w:val="center"/>
        <w:rPr>
          <w:rFonts w:ascii="Times New Roman" w:hAnsi="Times New Roman" w:cs="Times New Roman"/>
          <w:sz w:val="28"/>
          <w:szCs w:val="28"/>
        </w:rPr>
      </w:pPr>
    </w:p>
    <w:p w14:paraId="0B178311">
      <w:pPr>
        <w:tabs>
          <w:tab w:val="left" w:pos="1290"/>
        </w:tabs>
        <w:suppressAutoHyphens/>
        <w:spacing w:line="288" w:lineRule="auto"/>
        <w:jc w:val="both"/>
        <w:rPr>
          <w:rFonts w:ascii="Times New Roman" w:hAnsi="Times New Roman" w:cs="Times New Roman"/>
          <w:sz w:val="28"/>
          <w:szCs w:val="28"/>
        </w:rPr>
      </w:pPr>
    </w:p>
    <w:p w14:paraId="63CE580A">
      <w:pPr>
        <w:spacing w:after="0" w:line="240" w:lineRule="auto"/>
        <w:jc w:val="center"/>
        <w:rPr>
          <w:rFonts w:ascii="Times New Roman" w:hAnsi="Times New Roman" w:cs="Times New Roman"/>
          <w:sz w:val="28"/>
          <w:szCs w:val="28"/>
        </w:rPr>
      </w:pPr>
    </w:p>
    <w:p w14:paraId="4AED5160">
      <w:pPr>
        <w:spacing w:after="0" w:line="288" w:lineRule="auto"/>
        <w:ind w:firstLine="709"/>
        <w:jc w:val="both"/>
        <w:rPr>
          <w:rFonts w:ascii="Times New Roman" w:hAnsi="Times New Roman" w:cs="Times New Roman"/>
          <w:sz w:val="28"/>
          <w:szCs w:val="28"/>
        </w:rPr>
      </w:pPr>
    </w:p>
    <w:p w14:paraId="347490A7">
      <w:pPr>
        <w:spacing w:after="0" w:line="240" w:lineRule="auto"/>
        <w:jc w:val="both"/>
        <w:rPr>
          <w:rFonts w:ascii="Times New Roman" w:hAnsi="Times New Roman" w:cs="Times New Roman"/>
          <w:sz w:val="28"/>
          <w:szCs w:val="28"/>
        </w:rPr>
      </w:pPr>
    </w:p>
    <w:p w14:paraId="76CBF6C3">
      <w:pPr>
        <w:spacing w:after="0" w:line="240" w:lineRule="auto"/>
        <w:ind w:firstLine="709"/>
        <w:jc w:val="both"/>
        <w:rPr>
          <w:rFonts w:ascii="Times New Roman" w:hAnsi="Times New Roman" w:cs="Times New Roman"/>
          <w:sz w:val="28"/>
          <w:szCs w:val="28"/>
        </w:rPr>
      </w:pPr>
    </w:p>
    <w:p w14:paraId="35C3AF49">
      <w:pPr>
        <w:spacing w:after="0" w:line="240" w:lineRule="auto"/>
        <w:ind w:firstLine="709"/>
        <w:jc w:val="both"/>
        <w:rPr>
          <w:rFonts w:ascii="Times New Roman" w:hAnsi="Times New Roman" w:cs="Times New Roman"/>
          <w:sz w:val="28"/>
          <w:szCs w:val="28"/>
        </w:rPr>
      </w:pPr>
    </w:p>
    <w:p w14:paraId="786F49EA">
      <w:pPr>
        <w:spacing w:after="0" w:line="240" w:lineRule="auto"/>
        <w:ind w:firstLine="709"/>
        <w:jc w:val="both"/>
        <w:rPr>
          <w:rFonts w:ascii="Times New Roman" w:hAnsi="Times New Roman" w:cs="Times New Roman"/>
          <w:sz w:val="28"/>
          <w:szCs w:val="28"/>
        </w:rPr>
      </w:pPr>
    </w:p>
    <w:p w14:paraId="43FE015D">
      <w:pPr>
        <w:spacing w:after="0" w:line="240" w:lineRule="auto"/>
        <w:ind w:firstLine="709"/>
        <w:jc w:val="both"/>
        <w:rPr>
          <w:rFonts w:ascii="Times New Roman" w:hAnsi="Times New Roman" w:cs="Times New Roman"/>
          <w:sz w:val="28"/>
          <w:szCs w:val="28"/>
        </w:rPr>
      </w:pPr>
    </w:p>
    <w:p w14:paraId="63910CEC">
      <w:pPr>
        <w:spacing w:after="0" w:line="240" w:lineRule="auto"/>
        <w:ind w:firstLine="709"/>
        <w:jc w:val="both"/>
        <w:rPr>
          <w:rFonts w:ascii="Times New Roman" w:hAnsi="Times New Roman" w:cs="Times New Roman"/>
          <w:sz w:val="28"/>
          <w:szCs w:val="28"/>
        </w:rPr>
      </w:pPr>
    </w:p>
    <w:p w14:paraId="3DAF5BD6">
      <w:pPr>
        <w:spacing w:after="0" w:line="240" w:lineRule="auto"/>
        <w:ind w:firstLine="709"/>
        <w:jc w:val="center"/>
        <w:rPr>
          <w:rFonts w:ascii="Times New Roman" w:hAnsi="Times New Roman" w:cs="Times New Roman"/>
          <w:sz w:val="28"/>
          <w:szCs w:val="28"/>
        </w:rPr>
      </w:pPr>
    </w:p>
    <w:p w14:paraId="710A2805">
      <w:pPr>
        <w:spacing w:after="0" w:line="240" w:lineRule="auto"/>
        <w:ind w:left="1080"/>
        <w:jc w:val="both"/>
        <w:rPr>
          <w:rFonts w:ascii="Times New Roman" w:hAnsi="Times New Roman" w:cs="Times New Roman"/>
          <w:sz w:val="28"/>
          <w:szCs w:val="28"/>
        </w:rPr>
      </w:pPr>
    </w:p>
    <w:p w14:paraId="487F2C1E">
      <w:pPr>
        <w:spacing w:after="0" w:line="240" w:lineRule="auto"/>
        <w:contextualSpacing/>
        <w:jc w:val="both"/>
        <w:rPr>
          <w:rFonts w:ascii="Times New Roman" w:hAnsi="Times New Roman" w:cs="Times New Roman"/>
          <w:sz w:val="28"/>
          <w:szCs w:val="28"/>
        </w:rPr>
      </w:pPr>
    </w:p>
    <w:p w14:paraId="0D1178E4">
      <w:pPr>
        <w:spacing w:after="0" w:line="240" w:lineRule="auto"/>
        <w:contextualSpacing/>
        <w:jc w:val="both"/>
        <w:rPr>
          <w:rFonts w:ascii="Times New Roman" w:hAnsi="Times New Roman" w:cs="Times New Roman"/>
          <w:sz w:val="28"/>
          <w:szCs w:val="28"/>
        </w:rPr>
      </w:pPr>
    </w:p>
    <w:p w14:paraId="033A0B62">
      <w:pPr>
        <w:spacing w:after="0" w:line="240" w:lineRule="auto"/>
        <w:ind w:left="1440"/>
        <w:contextualSpacing/>
        <w:jc w:val="both"/>
        <w:rPr>
          <w:rFonts w:ascii="Times New Roman" w:hAnsi="Times New Roman" w:cs="Times New Roman"/>
          <w:sz w:val="28"/>
          <w:szCs w:val="28"/>
        </w:rPr>
      </w:pPr>
    </w:p>
    <w:p w14:paraId="722EC516">
      <w:pPr>
        <w:spacing w:after="0" w:line="240" w:lineRule="auto"/>
        <w:ind w:firstLine="709"/>
        <w:contextualSpacing/>
        <w:jc w:val="both"/>
        <w:rPr>
          <w:rFonts w:ascii="Times New Roman" w:hAnsi="Times New Roman" w:cs="Times New Roman"/>
          <w:sz w:val="28"/>
          <w:szCs w:val="28"/>
        </w:rPr>
      </w:pPr>
    </w:p>
    <w:p w14:paraId="6D956DC1">
      <w:pPr>
        <w:spacing w:after="0" w:line="240" w:lineRule="auto"/>
        <w:contextualSpacing/>
        <w:jc w:val="both"/>
        <w:rPr>
          <w:rFonts w:ascii="Times New Roman" w:hAnsi="Times New Roman" w:cs="Times New Roman"/>
          <w:sz w:val="28"/>
          <w:szCs w:val="28"/>
        </w:rPr>
      </w:pPr>
    </w:p>
    <w:p w14:paraId="7710743D">
      <w:pPr>
        <w:spacing w:after="0" w:line="240" w:lineRule="auto"/>
        <w:contextualSpacing/>
        <w:jc w:val="both"/>
        <w:rPr>
          <w:rFonts w:ascii="Times New Roman" w:hAnsi="Times New Roman" w:cs="Times New Roman"/>
          <w:sz w:val="28"/>
          <w:szCs w:val="28"/>
        </w:rPr>
      </w:pPr>
    </w:p>
    <w:p w14:paraId="42ED7BBC">
      <w:pPr>
        <w:spacing w:after="0" w:line="240" w:lineRule="auto"/>
        <w:contextualSpacing/>
        <w:jc w:val="center"/>
        <w:rPr>
          <w:rFonts w:ascii="Times New Roman" w:hAnsi="Times New Roman" w:cs="Times New Roman"/>
          <w:sz w:val="28"/>
          <w:szCs w:val="28"/>
        </w:rPr>
      </w:pPr>
    </w:p>
    <w:p w14:paraId="3D011498">
      <w:pPr>
        <w:spacing w:after="0" w:line="240" w:lineRule="auto"/>
        <w:contextualSpacing/>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14:paraId="105728D5">
      <w:pPr>
        <w:spacing w:after="0" w:line="240" w:lineRule="auto"/>
        <w:contextualSpacing/>
        <w:jc w:val="both"/>
        <w:rPr>
          <w:rFonts w:ascii="Times New Roman" w:hAnsi="Times New Roman" w:cs="Times New Roman"/>
          <w:sz w:val="28"/>
          <w:szCs w:val="28"/>
        </w:rPr>
      </w:pPr>
      <w:r>
        <w:rPr>
          <w:rFonts w:ascii="Times New Roman" w:hAnsi="Times New Roman" w:cs="Times New Roman"/>
          <w:b/>
          <w:bCs/>
          <w:i/>
          <w:iCs/>
          <w:sz w:val="28"/>
          <w:szCs w:val="28"/>
        </w:rPr>
        <w:t xml:space="preserve">              </w:t>
      </w:r>
    </w:p>
    <w:p w14:paraId="52C5290C">
      <w:pPr>
        <w:spacing w:after="0" w:line="240" w:lineRule="auto"/>
        <w:ind w:firstLine="709"/>
        <w:contextualSpacing/>
        <w:rPr>
          <w:rFonts w:ascii="Times New Roman" w:hAnsi="Times New Roman" w:cs="Times New Roman"/>
          <w:sz w:val="28"/>
          <w:szCs w:val="28"/>
        </w:rPr>
      </w:pPr>
    </w:p>
    <w:p w14:paraId="0E7C1DB5">
      <w:pPr>
        <w:spacing w:after="0" w:line="240" w:lineRule="auto"/>
        <w:contextualSpacing/>
        <w:jc w:val="both"/>
        <w:rPr>
          <w:rFonts w:ascii="Times New Roman" w:hAnsi="Times New Roman" w:cs="Times New Roman"/>
          <w:sz w:val="28"/>
          <w:szCs w:val="28"/>
        </w:rPr>
      </w:pPr>
    </w:p>
    <w:p w14:paraId="4FD49890">
      <w:pPr>
        <w:spacing w:after="0" w:line="240" w:lineRule="auto"/>
        <w:contextualSpacing/>
        <w:jc w:val="both"/>
        <w:rPr>
          <w:rFonts w:ascii="Times New Roman" w:hAnsi="Times New Roman" w:cs="Times New Roman"/>
          <w:sz w:val="28"/>
          <w:szCs w:val="28"/>
        </w:rPr>
      </w:pPr>
    </w:p>
    <w:p w14:paraId="6CFA9468">
      <w:pPr>
        <w:spacing w:after="0" w:line="240" w:lineRule="auto"/>
        <w:contextualSpacing/>
        <w:jc w:val="both"/>
        <w:rPr>
          <w:rFonts w:ascii="Times New Roman" w:hAnsi="Times New Roman" w:cs="Times New Roman"/>
          <w:sz w:val="28"/>
          <w:szCs w:val="28"/>
        </w:rPr>
      </w:pPr>
    </w:p>
    <w:p w14:paraId="640A9CED">
      <w:pPr>
        <w:spacing w:after="0" w:line="240" w:lineRule="auto"/>
        <w:contextualSpacing/>
        <w:jc w:val="both"/>
        <w:rPr>
          <w:rFonts w:ascii="Times New Roman" w:hAnsi="Times New Roman" w:cs="Times New Roman"/>
          <w:sz w:val="28"/>
          <w:szCs w:val="28"/>
        </w:rPr>
      </w:pPr>
    </w:p>
    <w:p w14:paraId="5A49F9D5">
      <w:pPr>
        <w:spacing w:after="0" w:line="240" w:lineRule="auto"/>
        <w:contextualSpacing/>
        <w:jc w:val="both"/>
        <w:rPr>
          <w:rFonts w:ascii="Times New Roman" w:hAnsi="Times New Roman" w:cs="Times New Roman"/>
          <w:sz w:val="28"/>
          <w:szCs w:val="28"/>
        </w:rPr>
      </w:pPr>
    </w:p>
    <w:p w14:paraId="3079492A">
      <w:pPr>
        <w:spacing w:after="0" w:line="240" w:lineRule="auto"/>
        <w:ind w:firstLine="709"/>
        <w:contextualSpacing/>
        <w:jc w:val="both"/>
        <w:rPr>
          <w:rFonts w:ascii="Times New Roman" w:hAnsi="Times New Roman" w:cs="Times New Roman"/>
          <w:sz w:val="28"/>
          <w:szCs w:val="28"/>
        </w:rPr>
      </w:pPr>
    </w:p>
    <w:p w14:paraId="4FB07E11">
      <w:pPr>
        <w:spacing w:after="0" w:line="240" w:lineRule="auto"/>
        <w:contextualSpacing/>
        <w:jc w:val="both"/>
        <w:rPr>
          <w:rFonts w:ascii="Times New Roman" w:hAnsi="Times New Roman" w:cs="Times New Roman"/>
          <w:sz w:val="28"/>
          <w:szCs w:val="28"/>
        </w:rPr>
      </w:pPr>
    </w:p>
    <w:p w14:paraId="4DA70432">
      <w:pPr>
        <w:spacing w:after="0" w:line="240" w:lineRule="auto"/>
        <w:contextualSpacing/>
        <w:jc w:val="both"/>
        <w:rPr>
          <w:rFonts w:ascii="Times New Roman" w:hAnsi="Times New Roman" w:cs="Times New Roman"/>
          <w:sz w:val="28"/>
          <w:szCs w:val="28"/>
        </w:rPr>
      </w:pPr>
    </w:p>
    <w:p w14:paraId="1E9B9576">
      <w:pPr>
        <w:spacing w:after="0" w:line="240" w:lineRule="auto"/>
        <w:contextualSpacing/>
        <w:jc w:val="both"/>
        <w:rPr>
          <w:rFonts w:ascii="Times New Roman" w:hAnsi="Times New Roman" w:cs="Times New Roman"/>
          <w:sz w:val="28"/>
          <w:szCs w:val="28"/>
        </w:rPr>
      </w:pPr>
    </w:p>
    <w:p w14:paraId="134DA824">
      <w:pPr>
        <w:spacing w:after="0" w:line="240" w:lineRule="auto"/>
        <w:contextualSpacing/>
        <w:jc w:val="both"/>
        <w:rPr>
          <w:rFonts w:ascii="Times New Roman" w:hAnsi="Times New Roman" w:cs="Times New Roman"/>
          <w:sz w:val="28"/>
          <w:szCs w:val="28"/>
        </w:rPr>
      </w:pPr>
    </w:p>
    <w:p w14:paraId="7EED4C64">
      <w:pPr>
        <w:spacing w:after="0" w:line="288" w:lineRule="auto"/>
        <w:contextualSpacing/>
        <w:jc w:val="both"/>
        <w:rPr>
          <w:rFonts w:ascii="Times New Roman" w:hAnsi="Times New Roman" w:cs="Times New Roman"/>
          <w:sz w:val="28"/>
          <w:szCs w:val="28"/>
        </w:rPr>
      </w:pPr>
    </w:p>
    <w:p w14:paraId="03012F48">
      <w:pPr>
        <w:spacing w:after="0" w:line="288" w:lineRule="auto"/>
        <w:contextualSpacing/>
        <w:jc w:val="both"/>
        <w:rPr>
          <w:rFonts w:ascii="Times New Roman" w:hAnsi="Times New Roman" w:cs="Times New Roman"/>
          <w:sz w:val="28"/>
          <w:szCs w:val="28"/>
        </w:rPr>
      </w:pPr>
    </w:p>
    <w:p w14:paraId="2DA0BA4C">
      <w:pPr>
        <w:spacing w:after="0" w:line="288" w:lineRule="auto"/>
        <w:ind w:firstLine="709"/>
        <w:contextualSpacing/>
        <w:jc w:val="center"/>
        <w:rPr>
          <w:rFonts w:ascii="Times New Roman" w:hAnsi="Times New Roman" w:cs="Times New Roman"/>
          <w:sz w:val="28"/>
          <w:szCs w:val="28"/>
        </w:rPr>
      </w:pPr>
    </w:p>
    <w:p w14:paraId="6E33B8A6">
      <w:pPr>
        <w:spacing w:after="0" w:line="288" w:lineRule="auto"/>
        <w:ind w:firstLine="709"/>
        <w:contextualSpacing/>
        <w:jc w:val="center"/>
        <w:rPr>
          <w:rFonts w:ascii="Times New Roman" w:hAnsi="Times New Roman" w:cs="Times New Roman"/>
          <w:sz w:val="28"/>
          <w:szCs w:val="28"/>
        </w:rPr>
      </w:pPr>
    </w:p>
    <w:p w14:paraId="5159B6CA">
      <w:pPr>
        <w:spacing w:after="0" w:line="288" w:lineRule="auto"/>
        <w:contextualSpacing/>
        <w:jc w:val="both"/>
        <w:rPr>
          <w:rFonts w:ascii="Times New Roman" w:hAnsi="Times New Roman" w:cs="Times New Roman"/>
          <w:sz w:val="28"/>
          <w:szCs w:val="28"/>
        </w:rPr>
      </w:pPr>
    </w:p>
    <w:p w14:paraId="57DD7B38">
      <w:pPr>
        <w:spacing w:after="0" w:line="288" w:lineRule="auto"/>
        <w:contextualSpacing/>
        <w:jc w:val="both"/>
        <w:rPr>
          <w:rFonts w:ascii="Times New Roman" w:hAnsi="Times New Roman" w:cs="Times New Roman"/>
          <w:sz w:val="28"/>
          <w:szCs w:val="28"/>
        </w:rPr>
      </w:pPr>
    </w:p>
    <w:p w14:paraId="0361F3EC">
      <w:pPr>
        <w:spacing w:after="0" w:line="288" w:lineRule="auto"/>
        <w:contextualSpacing/>
        <w:jc w:val="both"/>
        <w:rPr>
          <w:rFonts w:ascii="Times New Roman" w:hAnsi="Times New Roman" w:cs="Times New Roman"/>
          <w:sz w:val="28"/>
          <w:szCs w:val="28"/>
        </w:rPr>
      </w:pPr>
    </w:p>
    <w:p w14:paraId="24CEC4D7">
      <w:pPr>
        <w:spacing w:after="0" w:line="288" w:lineRule="auto"/>
        <w:contextualSpacing/>
        <w:jc w:val="both"/>
        <w:rPr>
          <w:rFonts w:ascii="Times New Roman" w:hAnsi="Times New Roman" w:cs="Times New Roman"/>
          <w:sz w:val="28"/>
          <w:szCs w:val="28"/>
        </w:rPr>
      </w:pPr>
    </w:p>
    <w:p w14:paraId="45D6DCA0">
      <w:pPr>
        <w:spacing w:after="0" w:line="288" w:lineRule="auto"/>
        <w:contextualSpacing/>
        <w:jc w:val="center"/>
        <w:rPr>
          <w:rFonts w:ascii="Times New Roman" w:hAnsi="Times New Roman" w:cs="Times New Roman"/>
          <w:sz w:val="28"/>
          <w:szCs w:val="28"/>
        </w:rPr>
      </w:pPr>
    </w:p>
    <w:p w14:paraId="10CF5F1E">
      <w:pPr>
        <w:spacing w:after="0" w:line="288" w:lineRule="auto"/>
        <w:jc w:val="center"/>
        <w:rPr>
          <w:rFonts w:ascii="Times New Roman" w:hAnsi="Times New Roman" w:cs="Times New Roman"/>
          <w:sz w:val="28"/>
          <w:szCs w:val="28"/>
        </w:rPr>
      </w:pPr>
    </w:p>
    <w:sectPr>
      <w:pgSz w:w="11906" w:h="16838"/>
      <w:pgMar w:top="1134" w:right="1134" w:bottom="1418" w:left="1418" w:header="709" w:footer="709" w:gutter="567"/>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590022"/>
      <w:docPartObj>
        <w:docPartGallery w:val="AutoText"/>
      </w:docPartObj>
    </w:sdtPr>
    <w:sdtContent>
      <w:p w14:paraId="3B97C091">
        <w:pPr>
          <w:pStyle w:val="4"/>
          <w:jc w:val="center"/>
        </w:pPr>
        <w:r>
          <w:fldChar w:fldCharType="begin"/>
        </w:r>
        <w:r>
          <w:instrText xml:space="preserve">PAGE   \* MERGEFORMAT</w:instrText>
        </w:r>
        <w:r>
          <w:fldChar w:fldCharType="separate"/>
        </w:r>
        <w:r>
          <w:t>2</w:t>
        </w:r>
        <w:r>
          <w:fldChar w:fldCharType="end"/>
        </w:r>
      </w:p>
    </w:sdtContent>
  </w:sdt>
  <w:p w14:paraId="6D30ACF9">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4375F"/>
    <w:multiLevelType w:val="multilevel"/>
    <w:tmpl w:val="8454375F"/>
    <w:lvl w:ilvl="0" w:tentative="0">
      <w:start w:val="1"/>
      <w:numFmt w:val="decimal"/>
      <w:lvlText w:val="%1."/>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951C2450"/>
    <w:multiLevelType w:val="multilevel"/>
    <w:tmpl w:val="951C2450"/>
    <w:lvl w:ilvl="0" w:tentative="0">
      <w:start w:val="1"/>
      <w:numFmt w:val="decimal"/>
      <w:lvlText w:val="%1."/>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722409F"/>
    <w:multiLevelType w:val="multilevel"/>
    <w:tmpl w:val="0722409F"/>
    <w:lvl w:ilvl="0" w:tentative="0">
      <w:start w:val="1"/>
      <w:numFmt w:val="lowerLetter"/>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
    <w:nsid w:val="17BF3D1C"/>
    <w:multiLevelType w:val="multilevel"/>
    <w:tmpl w:val="17BF3D1C"/>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E9832F7"/>
    <w:multiLevelType w:val="multilevel"/>
    <w:tmpl w:val="2E9832F7"/>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2F157785"/>
    <w:multiLevelType w:val="multilevel"/>
    <w:tmpl w:val="2F1577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2EF436F"/>
    <w:multiLevelType w:val="multilevel"/>
    <w:tmpl w:val="32EF436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34CD5607"/>
    <w:multiLevelType w:val="multilevel"/>
    <w:tmpl w:val="34CD560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356223D7"/>
    <w:multiLevelType w:val="multilevel"/>
    <w:tmpl w:val="356223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413B446D"/>
    <w:multiLevelType w:val="multilevel"/>
    <w:tmpl w:val="413B44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48B34F2C"/>
    <w:multiLevelType w:val="multilevel"/>
    <w:tmpl w:val="48B34F2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4E2E0A9D"/>
    <w:multiLevelType w:val="multilevel"/>
    <w:tmpl w:val="4E2E0A9D"/>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2">
    <w:nsid w:val="5E58138C"/>
    <w:multiLevelType w:val="multilevel"/>
    <w:tmpl w:val="5E58138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6461E6F4"/>
    <w:multiLevelType w:val="multilevel"/>
    <w:tmpl w:val="6461E6F4"/>
    <w:lvl w:ilvl="0" w:tentative="0">
      <w:start w:val="1"/>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661B66E2"/>
    <w:multiLevelType w:val="multilevel"/>
    <w:tmpl w:val="661B66E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
    <w:nsid w:val="6D594FF0"/>
    <w:multiLevelType w:val="multilevel"/>
    <w:tmpl w:val="6D594FF0"/>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7A1130E3"/>
    <w:multiLevelType w:val="multilevel"/>
    <w:tmpl w:val="7A1130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ind w:left="2160" w:hanging="36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1"/>
  </w:num>
  <w:num w:numId="2">
    <w:abstractNumId w:val="2"/>
  </w:num>
  <w:num w:numId="3">
    <w:abstractNumId w:val="16"/>
  </w:num>
  <w:num w:numId="4">
    <w:abstractNumId w:val="8"/>
  </w:num>
  <w:num w:numId="5">
    <w:abstractNumId w:val="9"/>
  </w:num>
  <w:num w:numId="6">
    <w:abstractNumId w:val="12"/>
  </w:num>
  <w:num w:numId="7">
    <w:abstractNumId w:val="10"/>
  </w:num>
  <w:num w:numId="8">
    <w:abstractNumId w:val="14"/>
  </w:num>
  <w:num w:numId="9">
    <w:abstractNumId w:val="7"/>
  </w:num>
  <w:num w:numId="10">
    <w:abstractNumId w:val="6"/>
  </w:num>
  <w:num w:numId="11">
    <w:abstractNumId w:val="15"/>
  </w:num>
  <w:num w:numId="12">
    <w:abstractNumId w:val="3"/>
  </w:num>
  <w:num w:numId="13">
    <w:abstractNumId w:val="4"/>
  </w:num>
  <w:num w:numId="14">
    <w:abstractNumId w:val="13"/>
  </w:num>
  <w:num w:numId="15">
    <w:abstractNumId w:val="5"/>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mirrorMargins w:val="1"/>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73"/>
    <w:rsid w:val="0001096A"/>
    <w:rsid w:val="00026B54"/>
    <w:rsid w:val="00033FD4"/>
    <w:rsid w:val="00034918"/>
    <w:rsid w:val="00067B05"/>
    <w:rsid w:val="00094348"/>
    <w:rsid w:val="000C0D10"/>
    <w:rsid w:val="000F5A13"/>
    <w:rsid w:val="00104394"/>
    <w:rsid w:val="0010460B"/>
    <w:rsid w:val="001107A3"/>
    <w:rsid w:val="001152C6"/>
    <w:rsid w:val="001515B7"/>
    <w:rsid w:val="0015617E"/>
    <w:rsid w:val="00157651"/>
    <w:rsid w:val="00180205"/>
    <w:rsid w:val="00185DEA"/>
    <w:rsid w:val="001B0BA1"/>
    <w:rsid w:val="001B31FF"/>
    <w:rsid w:val="001D4CB2"/>
    <w:rsid w:val="00233DF4"/>
    <w:rsid w:val="002470B3"/>
    <w:rsid w:val="002B5064"/>
    <w:rsid w:val="002B76AD"/>
    <w:rsid w:val="002C0A06"/>
    <w:rsid w:val="002C2A81"/>
    <w:rsid w:val="002C3ACE"/>
    <w:rsid w:val="002F2EA4"/>
    <w:rsid w:val="00312E36"/>
    <w:rsid w:val="00320E61"/>
    <w:rsid w:val="00337529"/>
    <w:rsid w:val="00387899"/>
    <w:rsid w:val="003B5A69"/>
    <w:rsid w:val="00412E73"/>
    <w:rsid w:val="00422A32"/>
    <w:rsid w:val="00425BD7"/>
    <w:rsid w:val="00431EE8"/>
    <w:rsid w:val="00477EBE"/>
    <w:rsid w:val="00484C0F"/>
    <w:rsid w:val="00486258"/>
    <w:rsid w:val="00487434"/>
    <w:rsid w:val="004903BB"/>
    <w:rsid w:val="004A177C"/>
    <w:rsid w:val="004E2963"/>
    <w:rsid w:val="00523E2D"/>
    <w:rsid w:val="005405C8"/>
    <w:rsid w:val="005646E2"/>
    <w:rsid w:val="005F0C3D"/>
    <w:rsid w:val="00601447"/>
    <w:rsid w:val="006044E3"/>
    <w:rsid w:val="0063171C"/>
    <w:rsid w:val="00662C66"/>
    <w:rsid w:val="006A0DD6"/>
    <w:rsid w:val="006D51FD"/>
    <w:rsid w:val="006E3181"/>
    <w:rsid w:val="00701B41"/>
    <w:rsid w:val="0072344C"/>
    <w:rsid w:val="00731385"/>
    <w:rsid w:val="0074564C"/>
    <w:rsid w:val="00763495"/>
    <w:rsid w:val="00772FEA"/>
    <w:rsid w:val="0077618E"/>
    <w:rsid w:val="00792934"/>
    <w:rsid w:val="00794770"/>
    <w:rsid w:val="007A2F26"/>
    <w:rsid w:val="007F750A"/>
    <w:rsid w:val="0080238B"/>
    <w:rsid w:val="00834603"/>
    <w:rsid w:val="00857516"/>
    <w:rsid w:val="008E73C7"/>
    <w:rsid w:val="009325C1"/>
    <w:rsid w:val="00947AEA"/>
    <w:rsid w:val="009558E0"/>
    <w:rsid w:val="009A63BA"/>
    <w:rsid w:val="009A6701"/>
    <w:rsid w:val="00A036C1"/>
    <w:rsid w:val="00A15ABD"/>
    <w:rsid w:val="00A2663D"/>
    <w:rsid w:val="00A65713"/>
    <w:rsid w:val="00A75258"/>
    <w:rsid w:val="00A80B16"/>
    <w:rsid w:val="00A849B4"/>
    <w:rsid w:val="00AC7CD9"/>
    <w:rsid w:val="00AD4D4D"/>
    <w:rsid w:val="00AD7B01"/>
    <w:rsid w:val="00B25211"/>
    <w:rsid w:val="00B44F04"/>
    <w:rsid w:val="00B45315"/>
    <w:rsid w:val="00B471FA"/>
    <w:rsid w:val="00B5742C"/>
    <w:rsid w:val="00B7026A"/>
    <w:rsid w:val="00BB2D67"/>
    <w:rsid w:val="00BE0165"/>
    <w:rsid w:val="00BE3793"/>
    <w:rsid w:val="00BF2D6B"/>
    <w:rsid w:val="00C200DF"/>
    <w:rsid w:val="00C2015B"/>
    <w:rsid w:val="00C5657B"/>
    <w:rsid w:val="00C65BCF"/>
    <w:rsid w:val="00C87F61"/>
    <w:rsid w:val="00C96027"/>
    <w:rsid w:val="00CA48D5"/>
    <w:rsid w:val="00CB1C14"/>
    <w:rsid w:val="00D018DA"/>
    <w:rsid w:val="00D272E5"/>
    <w:rsid w:val="00D60AF3"/>
    <w:rsid w:val="00D83E4C"/>
    <w:rsid w:val="00DB1C0B"/>
    <w:rsid w:val="00DD67BC"/>
    <w:rsid w:val="00DF1EED"/>
    <w:rsid w:val="00E04FD2"/>
    <w:rsid w:val="00E13C06"/>
    <w:rsid w:val="00E2423A"/>
    <w:rsid w:val="00E65EA0"/>
    <w:rsid w:val="00E96DB7"/>
    <w:rsid w:val="00EB7B9E"/>
    <w:rsid w:val="00EE4E5D"/>
    <w:rsid w:val="00F15ED6"/>
    <w:rsid w:val="00F23524"/>
    <w:rsid w:val="00F31F00"/>
    <w:rsid w:val="00F43EF6"/>
    <w:rsid w:val="00F7278F"/>
    <w:rsid w:val="00F74EC5"/>
    <w:rsid w:val="00FF45CE"/>
    <w:rsid w:val="3156216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uk-UA"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819"/>
        <w:tab w:val="right" w:pos="9639"/>
      </w:tabs>
      <w:spacing w:after="0" w:line="240" w:lineRule="auto"/>
    </w:pPr>
  </w:style>
  <w:style w:type="paragraph" w:styleId="5">
    <w:name w:val="header"/>
    <w:basedOn w:val="1"/>
    <w:link w:val="14"/>
    <w:unhideWhenUsed/>
    <w:qFormat/>
    <w:uiPriority w:val="99"/>
    <w:pPr>
      <w:tabs>
        <w:tab w:val="center" w:pos="4819"/>
        <w:tab w:val="right" w:pos="9639"/>
      </w:tabs>
      <w:spacing w:after="0" w:line="240" w:lineRule="auto"/>
    </w:pPr>
  </w:style>
  <w:style w:type="table" w:styleId="6">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Title"/>
    <w:basedOn w:val="1"/>
    <w:next w:val="1"/>
    <w:link w:val="11"/>
    <w:qFormat/>
    <w:uiPriority w:val="0"/>
    <w:pPr>
      <w:spacing w:before="240" w:after="60" w:line="240" w:lineRule="auto"/>
      <w:jc w:val="center"/>
      <w:outlineLvl w:val="0"/>
    </w:pPr>
    <w:rPr>
      <w:rFonts w:ascii="Calibri Light" w:hAnsi="Calibri Light" w:eastAsia="Times New Roman" w:cs="Times New Roman"/>
      <w:b/>
      <w:bCs/>
      <w:kern w:val="28"/>
      <w:sz w:val="32"/>
      <w:szCs w:val="32"/>
      <w:lang w:val="ru-RU" w:eastAsia="ru-RU"/>
      <w14:ligatures w14:val="none"/>
    </w:rPr>
  </w:style>
  <w:style w:type="paragraph" w:styleId="8">
    <w:name w:val="List Paragraph"/>
    <w:basedOn w:val="1"/>
    <w:qFormat/>
    <w:uiPriority w:val="34"/>
    <w:pPr>
      <w:ind w:left="720"/>
      <w:contextualSpacing/>
    </w:pPr>
  </w:style>
  <w:style w:type="paragraph" w:customStyle="1" w:styleId="9">
    <w:name w:val="Default"/>
    <w:qFormat/>
    <w:uiPriority w:val="0"/>
    <w:pPr>
      <w:autoSpaceDE w:val="0"/>
      <w:autoSpaceDN w:val="0"/>
      <w:adjustRightInd w:val="0"/>
      <w:spacing w:after="0" w:line="240" w:lineRule="auto"/>
    </w:pPr>
    <w:rPr>
      <w:rFonts w:ascii="Times New Roman" w:hAnsi="Times New Roman" w:cs="Times New Roman" w:eastAsiaTheme="minorHAnsi"/>
      <w:color w:val="000000"/>
      <w:kern w:val="0"/>
      <w:sz w:val="24"/>
      <w:szCs w:val="24"/>
      <w:lang w:val="uk-UA" w:eastAsia="en-US" w:bidi="ar-SA"/>
      <w14:ligatures w14:val="standardContextual"/>
    </w:rPr>
  </w:style>
  <w:style w:type="character" w:styleId="10">
    <w:name w:val="Placeholder Text"/>
    <w:basedOn w:val="2"/>
    <w:semiHidden/>
    <w:qFormat/>
    <w:uiPriority w:val="99"/>
    <w:rPr>
      <w:color w:val="666666"/>
    </w:rPr>
  </w:style>
  <w:style w:type="character" w:customStyle="1" w:styleId="11">
    <w:name w:val="Назва Знак"/>
    <w:basedOn w:val="2"/>
    <w:link w:val="7"/>
    <w:qFormat/>
    <w:uiPriority w:val="0"/>
    <w:rPr>
      <w:rFonts w:ascii="Calibri Light" w:hAnsi="Calibri Light" w:eastAsia="Times New Roman" w:cs="Times New Roman"/>
      <w:b/>
      <w:bCs/>
      <w:kern w:val="28"/>
      <w:sz w:val="32"/>
      <w:szCs w:val="32"/>
      <w:lang w:val="ru-RU" w:eastAsia="ru-RU"/>
      <w14:ligatures w14:val="none"/>
    </w:rPr>
  </w:style>
  <w:style w:type="character" w:customStyle="1" w:styleId="12">
    <w:name w:val="rynqvb"/>
    <w:basedOn w:val="2"/>
    <w:qFormat/>
    <w:uiPriority w:val="0"/>
  </w:style>
  <w:style w:type="character" w:customStyle="1" w:styleId="13">
    <w:name w:val="hwtze"/>
    <w:basedOn w:val="2"/>
    <w:qFormat/>
    <w:uiPriority w:val="0"/>
  </w:style>
  <w:style w:type="character" w:customStyle="1" w:styleId="14">
    <w:name w:val="Верхній колонтитул Знак"/>
    <w:basedOn w:val="2"/>
    <w:link w:val="5"/>
    <w:qFormat/>
    <w:uiPriority w:val="99"/>
  </w:style>
  <w:style w:type="character" w:customStyle="1" w:styleId="15">
    <w:name w:val="Нижній колонтитул Знак"/>
    <w:basedOn w:val="2"/>
    <w:link w:val="4"/>
    <w:qFormat/>
    <w:uiPriority w:val="99"/>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GIF"/><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0" Type="http://schemas.openxmlformats.org/officeDocument/2006/relationships/fontTable" Target="fontTable.xml"/><Relationship Id="rId15" Type="http://schemas.openxmlformats.org/officeDocument/2006/relationships/image" Target="media/image9.png"/><Relationship Id="rId149" Type="http://schemas.openxmlformats.org/officeDocument/2006/relationships/customXml" Target="../customXml/item1.xml"/><Relationship Id="rId148" Type="http://schemas.openxmlformats.org/officeDocument/2006/relationships/numbering" Target="numbering.xml"/><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E8527-CFD0-423B-AC0D-F4438BA4D6F7}">
  <ds:schemaRefs/>
</ds:datastoreItem>
</file>

<file path=docProps/app.xml><?xml version="1.0" encoding="utf-8"?>
<Properties xmlns="http://schemas.openxmlformats.org/officeDocument/2006/extended-properties" xmlns:vt="http://schemas.openxmlformats.org/officeDocument/2006/docPropsVTypes">
  <Template>Normal</Template>
  <Pages>98</Pages>
  <Words>68050</Words>
  <Characters>38790</Characters>
  <Lines>323</Lines>
  <Paragraphs>213</Paragraphs>
  <TotalTime>120</TotalTime>
  <ScaleCrop>false</ScaleCrop>
  <LinksUpToDate>false</LinksUpToDate>
  <CharactersWithSpaces>106627</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2025-01-15T12:59:00Z</dcterms:created>
  <dc:creator>o.serpinska@gmail.com</dc:creator>
  <cp:lastModifiedBy>Serpinska Olga</cp:lastModifiedBy>
  <dcterms:modified xsi:type="dcterms:W3CDTF">2025-09-07T16:16:14Z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9B05CDD565E84DEFB14528E9171F1D3D_12</vt:lpwstr>
  </property>
</Properties>
</file>