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EB087" w14:textId="0D56043F" w:rsidR="00662C66" w:rsidRDefault="009158DC" w:rsidP="009158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8DC">
        <w:rPr>
          <w:rFonts w:ascii="Times New Roman" w:hAnsi="Times New Roman" w:cs="Times New Roman"/>
          <w:b/>
          <w:bCs/>
          <w:sz w:val="28"/>
          <w:szCs w:val="28"/>
        </w:rPr>
        <w:t>Лабораторна робота №5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3B859E7" w14:textId="757C9F83" w:rsidR="009158DC" w:rsidRDefault="009158DC" w:rsidP="009158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РОЗРОБКА СИСТЕМИ НЕЧІТКОГО ВИВОДУ В ІНТЕРАКТИВНОМУ РЕЖИМІ.</w:t>
      </w:r>
    </w:p>
    <w:p w14:paraId="1D048BAD" w14:textId="5233792A" w:rsidR="0086261F" w:rsidRPr="000A7DCA" w:rsidRDefault="0086261F" w:rsidP="000A7DCA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DCA">
        <w:rPr>
          <w:rFonts w:ascii="Times New Roman" w:hAnsi="Times New Roman" w:cs="Times New Roman"/>
          <w:b/>
          <w:bCs/>
          <w:sz w:val="28"/>
          <w:szCs w:val="28"/>
        </w:rPr>
        <w:t>Розглянемо розробку системи нечіткого виводу на прикладі «Чайові в ресторані»:</w:t>
      </w:r>
    </w:p>
    <w:p w14:paraId="2BF1767B" w14:textId="5F2F62D6" w:rsidR="009158DC" w:rsidRDefault="009158DC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58D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7EF89C7" wp14:editId="711F1898">
            <wp:extent cx="6290310" cy="5549265"/>
            <wp:effectExtent l="0" t="0" r="0" b="0"/>
            <wp:docPr id="2053342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42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5523" w14:textId="5A27379F" w:rsidR="009158DC" w:rsidRDefault="009158DC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58DC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D8DA36F" wp14:editId="406E1B08">
            <wp:extent cx="6290310" cy="2837180"/>
            <wp:effectExtent l="0" t="0" r="0" b="1270"/>
            <wp:docPr id="448101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011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EC59" w14:textId="1B9F275B" w:rsidR="009158DC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3B59D2F" wp14:editId="0709ED51">
            <wp:extent cx="6290310" cy="4895215"/>
            <wp:effectExtent l="0" t="0" r="0" b="635"/>
            <wp:docPr id="1217934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349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5545" w14:textId="5F4C681B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1142AB2E" wp14:editId="2741FFC6">
            <wp:extent cx="6290310" cy="3774440"/>
            <wp:effectExtent l="0" t="0" r="0" b="0"/>
            <wp:docPr id="2102768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687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5B90" w14:textId="5C439588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27CC6324" wp14:editId="7FDDAACB">
            <wp:extent cx="6290310" cy="2964180"/>
            <wp:effectExtent l="0" t="0" r="0" b="7620"/>
            <wp:docPr id="421159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590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BE8A" w14:textId="7B803623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00A9E9CF" wp14:editId="5623C7FE">
            <wp:extent cx="6290310" cy="5430520"/>
            <wp:effectExtent l="0" t="0" r="0" b="0"/>
            <wp:docPr id="1738698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983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0BDB" w14:textId="16E23269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7EB4A29C" wp14:editId="793F5845">
            <wp:extent cx="6290310" cy="4373245"/>
            <wp:effectExtent l="0" t="0" r="0" b="8255"/>
            <wp:docPr id="1546264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648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4468" w14:textId="00B1294E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78A34E2" wp14:editId="78A44E90">
            <wp:extent cx="6290310" cy="4377690"/>
            <wp:effectExtent l="0" t="0" r="0" b="3810"/>
            <wp:docPr id="1531946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469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DE0C" w14:textId="75C8A8F1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E0614AC" wp14:editId="3281E562">
            <wp:extent cx="6290310" cy="5376545"/>
            <wp:effectExtent l="0" t="0" r="0" b="0"/>
            <wp:docPr id="508833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332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72CB" w14:textId="5E437995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D9C37CC" wp14:editId="0C331C98">
            <wp:extent cx="6290310" cy="1100455"/>
            <wp:effectExtent l="0" t="0" r="0" b="4445"/>
            <wp:docPr id="846942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29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5C5F" w14:textId="663F3001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21218389" wp14:editId="061E7303">
            <wp:extent cx="6290310" cy="5668645"/>
            <wp:effectExtent l="0" t="0" r="0" b="8255"/>
            <wp:docPr id="1883018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186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B3D4" w14:textId="6001421D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2B5248D9" wp14:editId="5210DA54">
            <wp:extent cx="6290310" cy="2700020"/>
            <wp:effectExtent l="0" t="0" r="0" b="5080"/>
            <wp:docPr id="1195127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276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200F" w14:textId="32339B68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00DDB7CE" wp14:editId="1D6FB311">
            <wp:extent cx="6290310" cy="5564505"/>
            <wp:effectExtent l="0" t="0" r="0" b="0"/>
            <wp:docPr id="411294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945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8ACB" w14:textId="3F6ED8A4" w:rsidR="00541A60" w:rsidRDefault="00541A60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1A60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1A79E711" wp14:editId="3733AD15">
            <wp:extent cx="6290310" cy="3178175"/>
            <wp:effectExtent l="0" t="0" r="0" b="3175"/>
            <wp:docPr id="1987505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054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4A61" w14:textId="4BA918B4" w:rsidR="00541A60" w:rsidRDefault="00641DC5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1DC5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12585B0" wp14:editId="1EE7D78D">
            <wp:extent cx="6290310" cy="5038090"/>
            <wp:effectExtent l="0" t="0" r="0" b="0"/>
            <wp:docPr id="1345644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4406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19A3" w14:textId="77777777" w:rsidR="000A7DCA" w:rsidRDefault="000A7DCA" w:rsidP="000A7DCA">
      <w:pPr>
        <w:pStyle w:val="a3"/>
        <w:spacing w:before="300" w:after="160" w:line="288" w:lineRule="auto"/>
        <w:ind w:left="1145"/>
        <w:rPr>
          <w:rFonts w:ascii="Times New Roman" w:hAnsi="Times New Roman"/>
          <w:sz w:val="26"/>
          <w:szCs w:val="26"/>
          <w:lang w:val="uk-UA"/>
        </w:rPr>
      </w:pPr>
      <w:bookmarkStart w:id="0" w:name="_Toc135830250"/>
    </w:p>
    <w:p w14:paraId="32C8634A" w14:textId="7BDEB12E" w:rsidR="000A7DCA" w:rsidRPr="006B475F" w:rsidRDefault="000A7DCA" w:rsidP="000A7DCA">
      <w:pPr>
        <w:pStyle w:val="a3"/>
        <w:spacing w:before="300" w:after="160" w:line="288" w:lineRule="auto"/>
        <w:ind w:left="1145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lastRenderedPageBreak/>
        <w:t xml:space="preserve">2. </w:t>
      </w:r>
      <w:r w:rsidRPr="006B475F">
        <w:rPr>
          <w:rFonts w:ascii="Times New Roman" w:hAnsi="Times New Roman"/>
          <w:sz w:val="26"/>
          <w:szCs w:val="26"/>
          <w:lang w:val="uk-UA"/>
        </w:rPr>
        <w:t>Методика виконання завдання</w:t>
      </w:r>
      <w:bookmarkEnd w:id="0"/>
    </w:p>
    <w:p w14:paraId="2A807D11" w14:textId="2DC66872" w:rsidR="000A7DCA" w:rsidRPr="000A7DCA" w:rsidRDefault="000A7DCA" w:rsidP="000A7DC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1. Запусти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0A7D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Fuzzy</w:t>
      </w:r>
      <w:proofErr w:type="spellEnd"/>
      <w:r w:rsidRPr="000A7D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Logic</w:t>
      </w:r>
      <w:proofErr w:type="spellEnd"/>
      <w:r w:rsidRPr="000A7D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Pr="000A7DCA">
        <w:rPr>
          <w:rFonts w:ascii="Times New Roman" w:hAnsi="Times New Roman" w:cs="Times New Roman"/>
          <w:sz w:val="28"/>
          <w:szCs w:val="28"/>
        </w:rPr>
        <w:t xml:space="preserve"> за допомогою команди «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fuzzy</w:t>
      </w:r>
      <w:proofErr w:type="spellEnd"/>
      <w:r w:rsidRPr="000A7DCA">
        <w:rPr>
          <w:rFonts w:ascii="Times New Roman" w:hAnsi="Times New Roman" w:cs="Times New Roman"/>
          <w:i/>
          <w:sz w:val="28"/>
          <w:szCs w:val="28"/>
        </w:rPr>
        <w:t>».</w:t>
      </w:r>
    </w:p>
    <w:p w14:paraId="1E4ABD42" w14:textId="7AA27C54" w:rsidR="000A7DCA" w:rsidRDefault="000A7DCA" w:rsidP="000A7DCA">
      <w:pPr>
        <w:tabs>
          <w:tab w:val="left" w:pos="203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2. Дода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0A7DCA">
        <w:rPr>
          <w:rFonts w:ascii="Times New Roman" w:hAnsi="Times New Roman" w:cs="Times New Roman"/>
          <w:sz w:val="28"/>
          <w:szCs w:val="28"/>
        </w:rPr>
        <w:t xml:space="preserve"> другу вхідну лінгвістичну змінну за допомогою меню «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Edit</w:t>
      </w:r>
      <w:proofErr w:type="spellEnd"/>
      <w:r w:rsidRPr="000A7DCA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Add</w:t>
      </w:r>
      <w:proofErr w:type="spellEnd"/>
      <w:r w:rsidRPr="000A7D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A7DCA">
        <w:rPr>
          <w:rFonts w:ascii="Times New Roman" w:hAnsi="Times New Roman" w:cs="Times New Roman"/>
          <w:i/>
          <w:sz w:val="28"/>
          <w:szCs w:val="28"/>
        </w:rPr>
        <w:t>Variable</w:t>
      </w:r>
      <w:proofErr w:type="spellEnd"/>
      <w:r w:rsidRPr="000A7DCA">
        <w:rPr>
          <w:rFonts w:ascii="Times New Roman" w:hAnsi="Times New Roman" w:cs="Times New Roman"/>
          <w:sz w:val="28"/>
          <w:szCs w:val="28"/>
        </w:rPr>
        <w:t xml:space="preserve"> → </w:t>
      </w:r>
      <w:r w:rsidRPr="000A7DCA">
        <w:rPr>
          <w:rFonts w:ascii="Times New Roman" w:hAnsi="Times New Roman" w:cs="Times New Roman"/>
          <w:i/>
          <w:sz w:val="28"/>
          <w:szCs w:val="28"/>
        </w:rPr>
        <w:t>Input</w:t>
      </w:r>
      <w:r w:rsidRPr="000A7DCA">
        <w:rPr>
          <w:rFonts w:ascii="Times New Roman" w:hAnsi="Times New Roman" w:cs="Times New Roman"/>
          <w:sz w:val="28"/>
          <w:szCs w:val="28"/>
        </w:rPr>
        <w:t>» (рис. 2.1):</w:t>
      </w:r>
    </w:p>
    <w:p w14:paraId="009E1834" w14:textId="33E8D247" w:rsidR="000A7DCA" w:rsidRDefault="000A7DCA" w:rsidP="000A7DCA">
      <w:pPr>
        <w:tabs>
          <w:tab w:val="left" w:pos="2038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B475F">
        <w:rPr>
          <w:noProof/>
          <w:sz w:val="28"/>
          <w:szCs w:val="28"/>
        </w:rPr>
        <w:drawing>
          <wp:inline distT="0" distB="0" distL="0" distR="0" wp14:anchorId="6F45CD5D" wp14:editId="49B4B0A0">
            <wp:extent cx="4667250" cy="3924300"/>
            <wp:effectExtent l="0" t="0" r="0" b="0"/>
            <wp:docPr id="1750616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DE27" w14:textId="2A7F0B48" w:rsidR="000A7DCA" w:rsidRPr="000A7DCA" w:rsidRDefault="000A7DCA" w:rsidP="000A7DCA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Рис. 2.1. Додавання лінгвістичної змінної</w:t>
      </w:r>
    </w:p>
    <w:p w14:paraId="5FFB3B3C" w14:textId="77777777" w:rsidR="000A7DCA" w:rsidRPr="000A7DCA" w:rsidRDefault="000A7DCA" w:rsidP="000A7DCA">
      <w:pPr>
        <w:ind w:firstLine="900"/>
        <w:jc w:val="center"/>
        <w:rPr>
          <w:rFonts w:ascii="Times New Roman" w:hAnsi="Times New Roman" w:cs="Times New Roman"/>
          <w:sz w:val="28"/>
          <w:szCs w:val="28"/>
        </w:rPr>
      </w:pPr>
    </w:p>
    <w:p w14:paraId="441C480F" w14:textId="4C1729CB" w:rsidR="000A7DCA" w:rsidRPr="000A7DCA" w:rsidRDefault="000A7DCA" w:rsidP="000A7DCA">
      <w:pPr>
        <w:pStyle w:val="a5"/>
        <w:numPr>
          <w:ilvl w:val="0"/>
          <w:numId w:val="2"/>
        </w:numPr>
        <w:tabs>
          <w:tab w:val="left" w:pos="2038"/>
        </w:tabs>
        <w:suppressAutoHyphens/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Відредагу</w:t>
      </w:r>
      <w:r w:rsidRPr="000A7DCA">
        <w:rPr>
          <w:rFonts w:ascii="Times New Roman" w:hAnsi="Times New Roman" w:cs="Times New Roman"/>
          <w:sz w:val="28"/>
          <w:szCs w:val="28"/>
        </w:rPr>
        <w:t>вати</w:t>
      </w:r>
      <w:r w:rsidRPr="000A7DCA">
        <w:rPr>
          <w:rFonts w:ascii="Times New Roman" w:hAnsi="Times New Roman" w:cs="Times New Roman"/>
          <w:sz w:val="28"/>
          <w:szCs w:val="28"/>
        </w:rPr>
        <w:t xml:space="preserve"> параметри функцій приналежності відповідно до умов завдання (рис. 2.2).</w:t>
      </w:r>
    </w:p>
    <w:p w14:paraId="4AF5A065" w14:textId="74276A6D" w:rsidR="000A7DCA" w:rsidRDefault="000A7DCA" w:rsidP="000A7DCA">
      <w:pPr>
        <w:tabs>
          <w:tab w:val="left" w:pos="2038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F45">
        <w:rPr>
          <w:noProof/>
          <w:sz w:val="28"/>
          <w:szCs w:val="28"/>
        </w:rPr>
        <w:drawing>
          <wp:inline distT="0" distB="0" distL="0" distR="0" wp14:anchorId="091136DD" wp14:editId="55CBA80E">
            <wp:extent cx="2771775" cy="2314575"/>
            <wp:effectExtent l="0" t="0" r="9525" b="9525"/>
            <wp:docPr id="58957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12F45">
        <w:rPr>
          <w:noProof/>
          <w:sz w:val="28"/>
          <w:szCs w:val="28"/>
        </w:rPr>
        <w:drawing>
          <wp:inline distT="0" distB="0" distL="0" distR="0" wp14:anchorId="3B10D33E" wp14:editId="2E0E42DA">
            <wp:extent cx="2762250" cy="2305050"/>
            <wp:effectExtent l="0" t="0" r="0" b="0"/>
            <wp:docPr id="12131749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3016" w14:textId="59FF9CFC" w:rsidR="000A7DCA" w:rsidRDefault="000A7DCA" w:rsidP="000A7DCA">
      <w:pPr>
        <w:tabs>
          <w:tab w:val="left" w:pos="2038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2F45">
        <w:rPr>
          <w:noProof/>
          <w:sz w:val="28"/>
          <w:szCs w:val="28"/>
        </w:rPr>
        <w:lastRenderedPageBreak/>
        <w:drawing>
          <wp:inline distT="0" distB="0" distL="0" distR="0" wp14:anchorId="5BEABA41" wp14:editId="45369504">
            <wp:extent cx="2790825" cy="2333625"/>
            <wp:effectExtent l="0" t="0" r="9525" b="9525"/>
            <wp:docPr id="1080202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EE5B" w14:textId="2E1A4A21" w:rsidR="000A7DCA" w:rsidRPr="000A7DCA" w:rsidRDefault="000A7DCA" w:rsidP="000A7DC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Рис. 2.2. Налаштування параметрів функції приналежності</w:t>
      </w:r>
    </w:p>
    <w:p w14:paraId="244A039C" w14:textId="77777777" w:rsidR="000A7DCA" w:rsidRPr="000A7DCA" w:rsidRDefault="000A7DCA" w:rsidP="000A7DCA">
      <w:pPr>
        <w:tabs>
          <w:tab w:val="left" w:pos="203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6793689" w14:textId="10D93F05" w:rsidR="000A7DCA" w:rsidRPr="000A7DCA" w:rsidRDefault="000A7DCA" w:rsidP="000A7DC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Сформулю</w:t>
      </w:r>
      <w:r w:rsidRPr="000A7DCA">
        <w:rPr>
          <w:rFonts w:ascii="Times New Roman" w:hAnsi="Times New Roman" w:cs="Times New Roman"/>
          <w:sz w:val="28"/>
          <w:szCs w:val="28"/>
        </w:rPr>
        <w:t>вати</w:t>
      </w:r>
      <w:r w:rsidRPr="000A7DCA">
        <w:rPr>
          <w:rFonts w:ascii="Times New Roman" w:hAnsi="Times New Roman" w:cs="Times New Roman"/>
          <w:sz w:val="28"/>
          <w:szCs w:val="28"/>
        </w:rPr>
        <w:t xml:space="preserve"> набір правил (рис. 2.3).</w:t>
      </w:r>
    </w:p>
    <w:p w14:paraId="419BCB76" w14:textId="14B0C334" w:rsidR="000A7DCA" w:rsidRDefault="000A7DCA" w:rsidP="000A7DCA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75F">
        <w:rPr>
          <w:noProof/>
          <w:sz w:val="28"/>
          <w:szCs w:val="28"/>
        </w:rPr>
        <w:drawing>
          <wp:inline distT="0" distB="0" distL="0" distR="0" wp14:anchorId="25D94D1F" wp14:editId="5121B1D9">
            <wp:extent cx="3533775" cy="2943225"/>
            <wp:effectExtent l="0" t="0" r="9525" b="9525"/>
            <wp:docPr id="15051031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3C8A" w14:textId="667A2F79" w:rsidR="000A7DCA" w:rsidRDefault="000A7DCA" w:rsidP="000A7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0A7DCA">
        <w:rPr>
          <w:rFonts w:ascii="Times New Roman" w:hAnsi="Times New Roman" w:cs="Times New Roman"/>
          <w:sz w:val="28"/>
          <w:szCs w:val="28"/>
        </w:rPr>
        <w:t>Рис. 2.3. Вікно редактора правил</w:t>
      </w:r>
    </w:p>
    <w:p w14:paraId="121B7CC5" w14:textId="787C24D2" w:rsidR="000A7DCA" w:rsidRPr="008B2C86" w:rsidRDefault="008B2C86" w:rsidP="000A7DCA">
      <w:pPr>
        <w:tabs>
          <w:tab w:val="left" w:pos="1290"/>
        </w:tabs>
        <w:suppressAutoHyphens/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4</w:t>
      </w:r>
      <w:r w:rsidR="000A7DCA" w:rsidRPr="008B2C86">
        <w:rPr>
          <w:rFonts w:ascii="Times New Roman" w:hAnsi="Times New Roman" w:cs="Times New Roman"/>
          <w:sz w:val="28"/>
          <w:szCs w:val="28"/>
        </w:rPr>
        <w:t>. Розглян</w:t>
      </w:r>
      <w:r>
        <w:rPr>
          <w:rFonts w:ascii="Times New Roman" w:hAnsi="Times New Roman" w:cs="Times New Roman"/>
          <w:sz w:val="28"/>
          <w:szCs w:val="28"/>
        </w:rPr>
        <w:t>ути</w:t>
      </w:r>
      <w:r w:rsidR="000A7DCA" w:rsidRPr="008B2C86">
        <w:rPr>
          <w:rFonts w:ascii="Times New Roman" w:hAnsi="Times New Roman" w:cs="Times New Roman"/>
          <w:sz w:val="28"/>
          <w:szCs w:val="28"/>
        </w:rPr>
        <w:t xml:space="preserve"> результати моделювання механізму прийняття рішень за допомогою меню «</w:t>
      </w:r>
      <w:proofErr w:type="spellStart"/>
      <w:r w:rsidR="000A7DCA" w:rsidRPr="008B2C86">
        <w:rPr>
          <w:rFonts w:ascii="Times New Roman" w:hAnsi="Times New Roman" w:cs="Times New Roman"/>
          <w:i/>
          <w:sz w:val="28"/>
          <w:szCs w:val="28"/>
        </w:rPr>
        <w:t>View</w:t>
      </w:r>
      <w:proofErr w:type="spellEnd"/>
      <w:r w:rsidR="000A7DCA" w:rsidRPr="008B2C86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="000A7DCA" w:rsidRPr="008B2C86">
        <w:rPr>
          <w:rFonts w:ascii="Times New Roman" w:hAnsi="Times New Roman" w:cs="Times New Roman"/>
          <w:i/>
          <w:sz w:val="28"/>
          <w:szCs w:val="28"/>
        </w:rPr>
        <w:t>Rules</w:t>
      </w:r>
      <w:proofErr w:type="spellEnd"/>
      <w:r w:rsidR="000A7DCA" w:rsidRPr="008B2C86">
        <w:rPr>
          <w:rFonts w:ascii="Times New Roman" w:hAnsi="Times New Roman" w:cs="Times New Roman"/>
          <w:sz w:val="28"/>
          <w:szCs w:val="28"/>
        </w:rPr>
        <w:t>» (рис. 2.4).</w:t>
      </w:r>
    </w:p>
    <w:p w14:paraId="438E46B1" w14:textId="77777777" w:rsidR="000A7DCA" w:rsidRPr="008B2C86" w:rsidRDefault="000A7DCA" w:rsidP="000A7DCA">
      <w:pPr>
        <w:tabs>
          <w:tab w:val="left" w:pos="1290"/>
        </w:tabs>
        <w:ind w:firstLine="900"/>
        <w:rPr>
          <w:rFonts w:ascii="Times New Roman" w:hAnsi="Times New Roman" w:cs="Times New Roman"/>
          <w:sz w:val="28"/>
          <w:szCs w:val="28"/>
        </w:rPr>
      </w:pPr>
    </w:p>
    <w:p w14:paraId="443AC5D3" w14:textId="3888DD55" w:rsidR="000A7DCA" w:rsidRPr="008B2C86" w:rsidRDefault="000A7DCA" w:rsidP="000A7DCA">
      <w:pPr>
        <w:tabs>
          <w:tab w:val="left" w:pos="12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41DF2B" wp14:editId="23135AA3">
            <wp:extent cx="4029075" cy="3352800"/>
            <wp:effectExtent l="0" t="0" r="9525" b="0"/>
            <wp:docPr id="19884752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FB1C" w14:textId="77777777" w:rsidR="000A7DCA" w:rsidRPr="008B2C86" w:rsidRDefault="000A7DCA" w:rsidP="000A7DCA">
      <w:pPr>
        <w:tabs>
          <w:tab w:val="left" w:pos="12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2851148" w14:textId="4D9D93C2" w:rsidR="000A7DCA" w:rsidRPr="008B2C86" w:rsidRDefault="000A7DCA" w:rsidP="000A7DCA">
      <w:pPr>
        <w:jc w:val="center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Рис. 2.4. Вікно результатів моделювання</w:t>
      </w:r>
    </w:p>
    <w:p w14:paraId="45F49BCC" w14:textId="77777777" w:rsidR="000A7DCA" w:rsidRPr="008B2C86" w:rsidRDefault="000A7DCA" w:rsidP="000A7D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09B422" w14:textId="0A14B0D1" w:rsidR="000A7DCA" w:rsidRPr="008B2C86" w:rsidRDefault="000A7DCA" w:rsidP="000A7DCA">
      <w:pPr>
        <w:suppressAutoHyphens/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5916155"/>
      <w:r w:rsidRPr="008B2C86">
        <w:rPr>
          <w:rFonts w:ascii="Times New Roman" w:hAnsi="Times New Roman" w:cs="Times New Roman"/>
          <w:sz w:val="28"/>
          <w:szCs w:val="28"/>
        </w:rPr>
        <w:t xml:space="preserve">Наприкінці </w:t>
      </w:r>
      <w:r w:rsidR="008B2C86">
        <w:rPr>
          <w:rFonts w:ascii="Times New Roman" w:hAnsi="Times New Roman" w:cs="Times New Roman"/>
          <w:sz w:val="28"/>
          <w:szCs w:val="28"/>
        </w:rPr>
        <w:t>лабораторної роботи</w:t>
      </w:r>
      <w:r w:rsidRPr="008B2C86">
        <w:rPr>
          <w:rFonts w:ascii="Times New Roman" w:hAnsi="Times New Roman" w:cs="Times New Roman"/>
          <w:sz w:val="28"/>
          <w:szCs w:val="28"/>
        </w:rPr>
        <w:t xml:space="preserve"> необхідно проаналізувати результати і зробити висновок.</w:t>
      </w:r>
    </w:p>
    <w:p w14:paraId="135050B9" w14:textId="77777777" w:rsidR="000A7DCA" w:rsidRPr="008B2C86" w:rsidRDefault="000A7DCA" w:rsidP="000A7DCA">
      <w:pPr>
        <w:suppressAutoHyphens/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0B3590EB" w14:textId="77777777" w:rsidR="000A7DCA" w:rsidRPr="008B2C86" w:rsidRDefault="000A7DCA" w:rsidP="000A7DCA">
      <w:pPr>
        <w:spacing w:line="288" w:lineRule="auto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B2C86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Приклад висновку:</w:t>
      </w:r>
    </w:p>
    <w:p w14:paraId="21053455" w14:textId="77777777" w:rsidR="000A7DCA" w:rsidRPr="008B2C86" w:rsidRDefault="000A7DCA" w:rsidP="000A7DCA">
      <w:pPr>
        <w:pBdr>
          <w:left w:val="single" w:sz="4" w:space="4" w:color="auto"/>
        </w:pBdr>
        <w:suppressAutoHyphens/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 xml:space="preserve">Досліджено програмний продукт </w:t>
      </w:r>
      <w:r w:rsidRPr="008B2C86">
        <w:rPr>
          <w:rFonts w:ascii="Times New Roman" w:hAnsi="Times New Roman" w:cs="Times New Roman"/>
          <w:i/>
          <w:iCs/>
          <w:sz w:val="28"/>
          <w:szCs w:val="28"/>
        </w:rPr>
        <w:t>Matlab</w:t>
      </w:r>
      <w:r w:rsidRPr="008B2C86">
        <w:rPr>
          <w:rFonts w:ascii="Times New Roman" w:hAnsi="Times New Roman" w:cs="Times New Roman"/>
          <w:sz w:val="28"/>
          <w:szCs w:val="28"/>
        </w:rPr>
        <w:t xml:space="preserve"> та пакет математичного моделювання </w:t>
      </w:r>
      <w:proofErr w:type="spellStart"/>
      <w:r w:rsidRPr="008B2C86">
        <w:rPr>
          <w:rFonts w:ascii="Times New Roman" w:hAnsi="Times New Roman" w:cs="Times New Roman"/>
          <w:i/>
          <w:iCs/>
          <w:sz w:val="28"/>
          <w:szCs w:val="28"/>
        </w:rPr>
        <w:t>Fuzzy</w:t>
      </w:r>
      <w:proofErr w:type="spellEnd"/>
      <w:r w:rsidRPr="008B2C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B2C86">
        <w:rPr>
          <w:rFonts w:ascii="Times New Roman" w:hAnsi="Times New Roman" w:cs="Times New Roman"/>
          <w:i/>
          <w:iCs/>
          <w:sz w:val="28"/>
          <w:szCs w:val="28"/>
        </w:rPr>
        <w:t>Toolbox</w:t>
      </w:r>
      <w:proofErr w:type="spellEnd"/>
      <w:r w:rsidRPr="008B2C86">
        <w:rPr>
          <w:rFonts w:ascii="Times New Roman" w:hAnsi="Times New Roman" w:cs="Times New Roman"/>
          <w:sz w:val="28"/>
          <w:szCs w:val="28"/>
        </w:rPr>
        <w:t xml:space="preserve"> у ньому. Набуто більш глибоких знань щодо нечіткої логіки та механізмів прийняття рішень на її основі. Для виконання всіх завдань з нечіткої логіки використовувалися 3 функції приналежності – трапецієподібна, Гауса та трикутна. Ці функції були використані для передачі можливостей методу експертних думок.</w:t>
      </w:r>
    </w:p>
    <w:p w14:paraId="5FB553C1" w14:textId="77777777" w:rsidR="000A7DCA" w:rsidRPr="008B2C86" w:rsidRDefault="000A7DCA" w:rsidP="000A7DCA">
      <w:pPr>
        <w:pBdr>
          <w:left w:val="single" w:sz="4" w:space="4" w:color="auto"/>
        </w:pBdr>
        <w:suppressAutoHyphens/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Наприклад, для рівня води було обрано три функції Гауса для трьох параметрів нечіткої логіки у другому завданні для очікуваного рівня води, а для всіх інших комбінування трапецієподібної та трикутної. Таким чином можна легше передати різні параметри нечіткої логіки для всіх завдань.</w:t>
      </w:r>
    </w:p>
    <w:p w14:paraId="4A5AF9C4" w14:textId="0200ADDD" w:rsidR="000A7DCA" w:rsidRPr="008B2C86" w:rsidRDefault="000A7DCA" w:rsidP="008B2C86">
      <w:pPr>
        <w:pStyle w:val="a3"/>
        <w:suppressAutoHyphens/>
        <w:spacing w:before="300" w:after="160" w:line="288" w:lineRule="auto"/>
        <w:ind w:firstLine="680"/>
        <w:rPr>
          <w:rFonts w:ascii="Times New Roman" w:hAnsi="Times New Roman"/>
          <w:sz w:val="28"/>
          <w:szCs w:val="28"/>
          <w:lang w:val="uk-UA"/>
        </w:rPr>
      </w:pPr>
      <w:bookmarkStart w:id="2" w:name="_Toc156832221"/>
      <w:bookmarkStart w:id="3" w:name="_Toc135830251"/>
      <w:r w:rsidRPr="008B2C86">
        <w:rPr>
          <w:rFonts w:ascii="Times New Roman" w:hAnsi="Times New Roman"/>
          <w:sz w:val="28"/>
          <w:szCs w:val="28"/>
          <w:lang w:val="uk-UA"/>
        </w:rPr>
        <w:t xml:space="preserve">3. </w:t>
      </w:r>
      <w:bookmarkEnd w:id="2"/>
      <w:r w:rsidRPr="008B2C86">
        <w:rPr>
          <w:rFonts w:ascii="Times New Roman" w:hAnsi="Times New Roman"/>
          <w:sz w:val="28"/>
          <w:szCs w:val="28"/>
          <w:lang w:val="uk-UA"/>
        </w:rPr>
        <w:t>Порядок виконання роботи</w:t>
      </w:r>
      <w:bookmarkEnd w:id="3"/>
    </w:p>
    <w:p w14:paraId="1F2CA833" w14:textId="77777777" w:rsidR="000A7DCA" w:rsidRPr="008B2C86" w:rsidRDefault="000A7DCA" w:rsidP="000A7DCA">
      <w:pPr>
        <w:tabs>
          <w:tab w:val="left" w:pos="3759"/>
        </w:tabs>
        <w:suppressAutoHyphens/>
        <w:spacing w:line="288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>Здійсніть вибір функцій приналежності, використовуючи метод експертних оцінок (варіанти завдання наведено у Додатку А)</w:t>
      </w:r>
      <w:r w:rsidRPr="008B2C86">
        <w:rPr>
          <w:rFonts w:ascii="Times New Roman" w:hAnsi="Times New Roman" w:cs="Times New Roman"/>
          <w:sz w:val="28"/>
          <w:szCs w:val="28"/>
        </w:rPr>
        <w:t>.</w:t>
      </w:r>
    </w:p>
    <w:p w14:paraId="0F3D77C2" w14:textId="77777777" w:rsidR="000A7DCA" w:rsidRDefault="000A7DCA" w:rsidP="000A7DCA">
      <w:pPr>
        <w:tabs>
          <w:tab w:val="left" w:pos="3759"/>
        </w:tabs>
        <w:suppressAutoHyphens/>
        <w:spacing w:line="288" w:lineRule="auto"/>
        <w:ind w:firstLine="680"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 xml:space="preserve">2)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>Побудуйте базу правил за допомогою вибраних функцій приналежності.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>Реалізовану базу правил відобразіть у звіті в табличному вигляді за зразком таблиці 2.1.</w:t>
      </w:r>
    </w:p>
    <w:p w14:paraId="0522F1CC" w14:textId="31B93BED" w:rsidR="008B2C86" w:rsidRPr="008B2C86" w:rsidRDefault="008B2C86" w:rsidP="008B2C86">
      <w:pPr>
        <w:spacing w:after="0" w:line="240" w:lineRule="auto"/>
        <w:ind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2C86">
        <w:rPr>
          <w:rFonts w:ascii="Times New Roman" w:hAnsi="Times New Roman" w:cs="Times New Roman"/>
          <w:sz w:val="28"/>
          <w:szCs w:val="28"/>
        </w:rPr>
        <w:t xml:space="preserve">изначаємо всі правила, із зазначенням відповідних значень нечітких змінних </w:t>
      </w:r>
      <w:r w:rsidRPr="008B2C86">
        <w:rPr>
          <w:rFonts w:ascii="Times New Roman" w:hAnsi="Times New Roman" w:cs="Times New Roman"/>
          <w:i/>
          <w:sz w:val="28"/>
          <w:szCs w:val="28"/>
        </w:rPr>
        <w:t>x</w:t>
      </w:r>
      <w:r w:rsidRPr="008B2C86">
        <w:rPr>
          <w:rFonts w:ascii="Times New Roman" w:hAnsi="Times New Roman" w:cs="Times New Roman"/>
          <w:sz w:val="28"/>
          <w:szCs w:val="28"/>
        </w:rPr>
        <w:t xml:space="preserve">, </w:t>
      </w:r>
      <w:r w:rsidRPr="008B2C86">
        <w:rPr>
          <w:rFonts w:ascii="Times New Roman" w:hAnsi="Times New Roman" w:cs="Times New Roman"/>
          <w:i/>
          <w:sz w:val="28"/>
          <w:szCs w:val="28"/>
        </w:rPr>
        <w:t>y</w:t>
      </w:r>
      <w:r w:rsidRPr="008B2C86">
        <w:rPr>
          <w:rFonts w:ascii="Times New Roman" w:hAnsi="Times New Roman" w:cs="Times New Roman"/>
          <w:sz w:val="28"/>
          <w:szCs w:val="28"/>
        </w:rPr>
        <w:t xml:space="preserve"> і </w:t>
      </w:r>
      <w:r w:rsidRPr="008B2C86">
        <w:rPr>
          <w:rFonts w:ascii="Times New Roman" w:hAnsi="Times New Roman" w:cs="Times New Roman"/>
          <w:i/>
          <w:sz w:val="28"/>
          <w:szCs w:val="28"/>
        </w:rPr>
        <w:t xml:space="preserve">z, </w:t>
      </w:r>
      <w:r w:rsidRPr="008B2C86">
        <w:rPr>
          <w:rFonts w:ascii="Times New Roman" w:hAnsi="Times New Roman" w:cs="Times New Roman"/>
          <w:iCs/>
          <w:sz w:val="28"/>
          <w:szCs w:val="28"/>
        </w:rPr>
        <w:t>та заповнюємо таблицю</w:t>
      </w:r>
      <w:r w:rsidRPr="008B2C86">
        <w:rPr>
          <w:rFonts w:ascii="Times New Roman" w:hAnsi="Times New Roman" w:cs="Times New Roman"/>
          <w:sz w:val="28"/>
          <w:szCs w:val="28"/>
        </w:rPr>
        <w:t xml:space="preserve"> на прикладі таблиці 2.1:</w:t>
      </w:r>
    </w:p>
    <w:p w14:paraId="28A2C939" w14:textId="77777777" w:rsidR="008B2C86" w:rsidRPr="008B2C86" w:rsidRDefault="008B2C86" w:rsidP="008B2C86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B2C86">
        <w:rPr>
          <w:rFonts w:ascii="Times New Roman" w:hAnsi="Times New Roman" w:cs="Times New Roman"/>
          <w:i/>
          <w:iCs/>
          <w:sz w:val="28"/>
          <w:szCs w:val="28"/>
        </w:rPr>
        <w:t>Таблиця 2.1</w:t>
      </w:r>
    </w:p>
    <w:p w14:paraId="080E4655" w14:textId="77777777" w:rsidR="008B2C86" w:rsidRPr="008B2C86" w:rsidRDefault="008B2C86" w:rsidP="008B2C86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База правил</w:t>
      </w:r>
    </w:p>
    <w:tbl>
      <w:tblPr>
        <w:tblpPr w:leftFromText="180" w:rightFromText="180" w:vertAnchor="text" w:horzAnchor="page" w:tblpX="4115" w:tblpY="2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8"/>
        <w:gridCol w:w="1256"/>
        <w:gridCol w:w="1350"/>
        <w:gridCol w:w="1272"/>
      </w:tblGrid>
      <w:tr w:rsidR="008B2C86" w:rsidRPr="008B2C86" w14:paraId="459FA596" w14:textId="77777777" w:rsidTr="004B6DDB">
        <w:trPr>
          <w:trHeight w:val="516"/>
        </w:trPr>
        <w:tc>
          <w:tcPr>
            <w:tcW w:w="1458" w:type="dxa"/>
            <w:shd w:val="clear" w:color="auto" w:fill="auto"/>
            <w:vAlign w:val="center"/>
          </w:tcPr>
          <w:p w14:paraId="26ACEE51" w14:textId="77777777" w:rsidR="008B2C86" w:rsidRPr="008B2C86" w:rsidRDefault="008B2C86" w:rsidP="008B2C86">
            <w:pPr>
              <w:spacing w:after="0" w:line="240" w:lineRule="auto"/>
              <w:ind w:firstLine="9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2C86">
              <w:rPr>
                <w:rFonts w:ascii="Times New Roman" w:hAnsi="Times New Roman" w:cs="Times New Roman"/>
                <w:i/>
                <w:sz w:val="28"/>
                <w:szCs w:val="28"/>
              </w:rPr>
              <w:t>y    /    х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33F5F2F" w14:textId="2A3CB93B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2C86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336C09" w14:textId="769AE6DE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2C86">
              <w:rPr>
                <w:rFonts w:ascii="Times New Roman" w:hAnsi="Times New Roman" w:cs="Times New Roman"/>
                <w:i/>
                <w:sz w:val="28"/>
                <w:szCs w:val="28"/>
              </w:rPr>
              <w:t>M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C46690" w14:textId="2F97DC11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2C86">
              <w:rPr>
                <w:rFonts w:ascii="Times New Roman" w:hAnsi="Times New Roman" w:cs="Times New Roman"/>
                <w:i/>
                <w:sz w:val="28"/>
                <w:szCs w:val="28"/>
              </w:rPr>
              <w:t>L</w:t>
            </w:r>
          </w:p>
        </w:tc>
      </w:tr>
      <w:tr w:rsidR="008B2C86" w:rsidRPr="008B2C86" w14:paraId="1F971060" w14:textId="77777777" w:rsidTr="004B6DDB">
        <w:trPr>
          <w:trHeight w:val="531"/>
        </w:trPr>
        <w:tc>
          <w:tcPr>
            <w:tcW w:w="1458" w:type="dxa"/>
            <w:shd w:val="clear" w:color="auto" w:fill="auto"/>
            <w:vAlign w:val="center"/>
          </w:tcPr>
          <w:p w14:paraId="18A04E53" w14:textId="77777777" w:rsidR="008B2C86" w:rsidRPr="008B2C86" w:rsidRDefault="008B2C86" w:rsidP="008B2C86">
            <w:pPr>
              <w:spacing w:after="0" w:line="240" w:lineRule="auto"/>
              <w:ind w:firstLine="9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2C86">
              <w:rPr>
                <w:rFonts w:ascii="Times New Roman" w:hAnsi="Times New Roman" w:cs="Times New Roman"/>
                <w:i/>
                <w:sz w:val="28"/>
                <w:szCs w:val="28"/>
              </w:rPr>
              <w:t>S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8E99008" w14:textId="77777777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347607F" w14:textId="77777777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44D9698" w14:textId="77777777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B2C86" w:rsidRPr="008B2C86" w14:paraId="15B14C72" w14:textId="77777777" w:rsidTr="004B6DDB">
        <w:trPr>
          <w:trHeight w:val="555"/>
        </w:trPr>
        <w:tc>
          <w:tcPr>
            <w:tcW w:w="1458" w:type="dxa"/>
            <w:shd w:val="clear" w:color="auto" w:fill="auto"/>
            <w:vAlign w:val="center"/>
          </w:tcPr>
          <w:p w14:paraId="015BED79" w14:textId="77777777" w:rsidR="008B2C86" w:rsidRPr="008B2C86" w:rsidRDefault="008B2C86" w:rsidP="008B2C86">
            <w:pPr>
              <w:spacing w:after="0" w:line="240" w:lineRule="auto"/>
              <w:ind w:firstLine="9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2C86">
              <w:rPr>
                <w:rFonts w:ascii="Times New Roman" w:hAnsi="Times New Roman" w:cs="Times New Roman"/>
                <w:i/>
                <w:sz w:val="28"/>
                <w:szCs w:val="28"/>
              </w:rPr>
              <w:t>L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EB1F015" w14:textId="77777777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B542727" w14:textId="77777777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66EDA15" w14:textId="77777777" w:rsidR="008B2C86" w:rsidRPr="008B2C86" w:rsidRDefault="008B2C86" w:rsidP="008B2C86">
            <w:pPr>
              <w:spacing w:after="0" w:line="240" w:lineRule="auto"/>
              <w:ind w:firstLine="90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4DCE6BC8" w14:textId="77777777" w:rsidR="008B2C86" w:rsidRPr="008B2C86" w:rsidRDefault="008B2C86" w:rsidP="008B2C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09C49B" w14:textId="77777777" w:rsidR="008B2C86" w:rsidRPr="008B2C86" w:rsidRDefault="008B2C86" w:rsidP="008B2C86">
      <w:pPr>
        <w:spacing w:after="0" w:line="240" w:lineRule="auto"/>
        <w:ind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C825D5" w14:textId="77777777" w:rsidR="008B2C86" w:rsidRPr="008B2C86" w:rsidRDefault="008B2C86" w:rsidP="008B2C86">
      <w:pPr>
        <w:spacing w:after="0" w:line="240" w:lineRule="auto"/>
        <w:ind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6026B6" w14:textId="77777777" w:rsidR="008B2C86" w:rsidRPr="008B2C86" w:rsidRDefault="008B2C86" w:rsidP="008B2C86">
      <w:pPr>
        <w:spacing w:after="0" w:line="240" w:lineRule="auto"/>
        <w:ind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B9E5CB" w14:textId="77777777" w:rsidR="008B2C86" w:rsidRPr="006B475F" w:rsidRDefault="008B2C86" w:rsidP="008B2C86">
      <w:pPr>
        <w:ind w:firstLine="900"/>
        <w:jc w:val="both"/>
      </w:pPr>
    </w:p>
    <w:p w14:paraId="76B14FC5" w14:textId="77777777" w:rsidR="008B2C86" w:rsidRDefault="008B2C86" w:rsidP="008B2C86">
      <w:pPr>
        <w:ind w:firstLine="900"/>
        <w:jc w:val="both"/>
      </w:pPr>
    </w:p>
    <w:p w14:paraId="0F4890D4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 xml:space="preserve">3) </w:t>
      </w:r>
      <w:bookmarkStart w:id="4" w:name="_Hlk134554517"/>
      <w:r w:rsidRPr="008B2C86">
        <w:rPr>
          <w:rStyle w:val="rynqvb"/>
          <w:rFonts w:ascii="Times New Roman" w:hAnsi="Times New Roman" w:cs="Times New Roman"/>
          <w:sz w:val="28"/>
          <w:szCs w:val="28"/>
        </w:rPr>
        <w:t>Промоделюйте механізм нечіткого логічного виведення за допомогою пакету прикладних програм</w:t>
      </w:r>
      <w:r w:rsidRPr="008B2C86">
        <w:rPr>
          <w:rFonts w:ascii="Times New Roman" w:hAnsi="Times New Roman" w:cs="Times New Roman"/>
          <w:i/>
          <w:sz w:val="28"/>
          <w:szCs w:val="28"/>
        </w:rPr>
        <w:t xml:space="preserve"> Matlab</w:t>
      </w:r>
      <w:r w:rsidRPr="008B2C86">
        <w:rPr>
          <w:rFonts w:ascii="Times New Roman" w:hAnsi="Times New Roman" w:cs="Times New Roman"/>
          <w:sz w:val="28"/>
          <w:szCs w:val="28"/>
        </w:rPr>
        <w:t>.</w:t>
      </w:r>
      <w:bookmarkEnd w:id="4"/>
    </w:p>
    <w:p w14:paraId="6DE8D30E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4) Відобразіть результати роботи в звіті.</w:t>
      </w:r>
    </w:p>
    <w:p w14:paraId="17F5A937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5) Підготуйте відповіді на контрольні запитання.</w:t>
      </w:r>
    </w:p>
    <w:p w14:paraId="46695076" w14:textId="46DD716D" w:rsidR="008B2C86" w:rsidRPr="008B2C86" w:rsidRDefault="008B2C86" w:rsidP="008B2C86">
      <w:pPr>
        <w:pStyle w:val="a3"/>
        <w:spacing w:before="300" w:after="160" w:line="288" w:lineRule="auto"/>
        <w:ind w:firstLine="680"/>
        <w:rPr>
          <w:rFonts w:ascii="Times New Roman" w:hAnsi="Times New Roman"/>
          <w:sz w:val="28"/>
          <w:szCs w:val="28"/>
          <w:lang w:val="uk-UA"/>
        </w:rPr>
      </w:pPr>
      <w:bookmarkStart w:id="5" w:name="_Toc156832222"/>
      <w:bookmarkStart w:id="6" w:name="_Toc135830252"/>
      <w:r>
        <w:rPr>
          <w:rFonts w:ascii="Times New Roman" w:hAnsi="Times New Roman"/>
          <w:sz w:val="28"/>
          <w:szCs w:val="28"/>
          <w:lang w:val="uk-UA"/>
        </w:rPr>
        <w:t>4</w:t>
      </w:r>
      <w:r w:rsidRPr="008B2C86">
        <w:rPr>
          <w:rFonts w:ascii="Times New Roman" w:hAnsi="Times New Roman"/>
          <w:sz w:val="28"/>
          <w:szCs w:val="28"/>
          <w:lang w:val="uk-UA"/>
        </w:rPr>
        <w:t xml:space="preserve">. </w:t>
      </w:r>
      <w:bookmarkEnd w:id="5"/>
      <w:r w:rsidRPr="008B2C86">
        <w:rPr>
          <w:rFonts w:ascii="Times New Roman" w:hAnsi="Times New Roman"/>
          <w:sz w:val="28"/>
          <w:szCs w:val="28"/>
          <w:lang w:val="uk-UA"/>
        </w:rPr>
        <w:t>Вимоги до звіту</w:t>
      </w:r>
      <w:bookmarkEnd w:id="6"/>
    </w:p>
    <w:p w14:paraId="5140A285" w14:textId="38554F05" w:rsidR="008B2C86" w:rsidRPr="008B2C86" w:rsidRDefault="008B2C86" w:rsidP="008B2C8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 xml:space="preserve">Звіт подається в електронному вигляді. </w:t>
      </w:r>
    </w:p>
    <w:p w14:paraId="37A7B87C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>Звіт повинен містити такі результати:</w:t>
      </w:r>
    </w:p>
    <w:p w14:paraId="385D43AA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Fonts w:ascii="Times New Roman" w:hAnsi="Times New Roman" w:cs="Times New Roman"/>
          <w:sz w:val="28"/>
          <w:szCs w:val="28"/>
        </w:rPr>
        <w:t xml:space="preserve">1)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Опис сформульованих правил логічного висновку у табличній формі. </w:t>
      </w:r>
    </w:p>
    <w:p w14:paraId="6CF9A9B2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2)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Скріншоти (знімки екранів) графіків функцій приналежності, бази правил та результатів моделювання. </w:t>
      </w:r>
    </w:p>
    <w:p w14:paraId="40F002CE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3)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>Короткі висновки з виконаної роботи (з оцінкою ефективності розглянутих методів).</w:t>
      </w:r>
    </w:p>
    <w:p w14:paraId="52A87D77" w14:textId="77777777" w:rsidR="008B2C86" w:rsidRPr="008B2C86" w:rsidRDefault="008B2C86" w:rsidP="008B2C86">
      <w:pPr>
        <w:pStyle w:val="a3"/>
        <w:spacing w:before="0" w:after="0"/>
        <w:ind w:firstLine="709"/>
        <w:contextualSpacing/>
        <w:jc w:val="left"/>
        <w:rPr>
          <w:rFonts w:ascii="Times New Roman" w:hAnsi="Times New Roman"/>
          <w:sz w:val="28"/>
          <w:szCs w:val="28"/>
          <w:lang w:val="uk-UA"/>
        </w:rPr>
      </w:pPr>
      <w:bookmarkStart w:id="7" w:name="_Toc156832223"/>
      <w:bookmarkStart w:id="8" w:name="_Toc135830253"/>
      <w:r w:rsidRPr="008B2C86">
        <w:rPr>
          <w:rFonts w:ascii="Times New Roman" w:hAnsi="Times New Roman"/>
          <w:sz w:val="28"/>
          <w:szCs w:val="28"/>
          <w:lang w:val="uk-UA"/>
        </w:rPr>
        <w:t xml:space="preserve">2.3.3. </w:t>
      </w:r>
      <w:bookmarkEnd w:id="7"/>
      <w:r w:rsidRPr="008B2C86">
        <w:rPr>
          <w:rFonts w:ascii="Times New Roman" w:hAnsi="Times New Roman"/>
          <w:sz w:val="28"/>
          <w:szCs w:val="28"/>
          <w:lang w:val="uk-UA"/>
        </w:rPr>
        <w:t>Контрольні запитання</w:t>
      </w:r>
      <w:bookmarkEnd w:id="8"/>
    </w:p>
    <w:p w14:paraId="24E215E6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1)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Вкажіть відмінності нечіткої змінної від лінгвістичної змінної. </w:t>
      </w:r>
    </w:p>
    <w:p w14:paraId="106EDFF7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2)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Наведіть основні типи функцій приналежності. </w:t>
      </w:r>
    </w:p>
    <w:p w14:paraId="0892BE2E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3)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Опишіть основні етапи нечіткого логічного виведення з використанням методу </w:t>
      </w:r>
      <w:proofErr w:type="spellStart"/>
      <w:r w:rsidRPr="008B2C86">
        <w:rPr>
          <w:rStyle w:val="rynqvb"/>
          <w:rFonts w:ascii="Times New Roman" w:hAnsi="Times New Roman" w:cs="Times New Roman"/>
          <w:sz w:val="28"/>
          <w:szCs w:val="28"/>
        </w:rPr>
        <w:t>max</w:t>
      </w:r>
      <w:proofErr w:type="spellEnd"/>
      <w:r w:rsidRPr="008B2C86">
        <w:rPr>
          <w:rStyle w:val="rynqvb"/>
          <w:rFonts w:ascii="Times New Roman" w:hAnsi="Times New Roman" w:cs="Times New Roman"/>
          <w:sz w:val="28"/>
          <w:szCs w:val="28"/>
        </w:rPr>
        <w:t>/</w:t>
      </w:r>
      <w:proofErr w:type="spellStart"/>
      <w:r w:rsidRPr="008B2C86">
        <w:rPr>
          <w:rStyle w:val="rynqvb"/>
          <w:rFonts w:ascii="Times New Roman" w:hAnsi="Times New Roman" w:cs="Times New Roman"/>
          <w:sz w:val="28"/>
          <w:szCs w:val="28"/>
        </w:rPr>
        <w:t>min</w:t>
      </w:r>
      <w:proofErr w:type="spellEnd"/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. </w:t>
      </w:r>
    </w:p>
    <w:p w14:paraId="0096AE13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Style w:val="rynqvb"/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4)</w:t>
      </w:r>
      <w:r w:rsidRPr="008B2C86">
        <w:rPr>
          <w:rStyle w:val="hwtze"/>
          <w:rFonts w:ascii="Times New Roman" w:hAnsi="Times New Roman" w:cs="Times New Roman"/>
          <w:sz w:val="28"/>
          <w:szCs w:val="28"/>
        </w:rPr>
        <w:t xml:space="preserve"> </w:t>
      </w:r>
      <w:r w:rsidRPr="008B2C86">
        <w:rPr>
          <w:rStyle w:val="rynqvb"/>
          <w:rFonts w:ascii="Times New Roman" w:hAnsi="Times New Roman" w:cs="Times New Roman"/>
          <w:sz w:val="28"/>
          <w:szCs w:val="28"/>
        </w:rPr>
        <w:t xml:space="preserve">У чому полягає суть етапу дефаззифікації? </w:t>
      </w:r>
    </w:p>
    <w:p w14:paraId="2FA0CDB2" w14:textId="77777777" w:rsidR="008B2C86" w:rsidRPr="008B2C86" w:rsidRDefault="008B2C86" w:rsidP="008B2C86">
      <w:pPr>
        <w:tabs>
          <w:tab w:val="left" w:pos="3759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C86">
        <w:rPr>
          <w:rStyle w:val="rynqvb"/>
          <w:rFonts w:ascii="Times New Roman" w:hAnsi="Times New Roman" w:cs="Times New Roman"/>
          <w:sz w:val="28"/>
          <w:szCs w:val="28"/>
        </w:rPr>
        <w:t>5) Назвіть основні переваги нечітких алгоритмів прийняття рішень.</w:t>
      </w:r>
    </w:p>
    <w:p w14:paraId="27716017" w14:textId="77777777" w:rsidR="00C22FBA" w:rsidRPr="00C22FBA" w:rsidRDefault="00C22FBA" w:rsidP="00C22FBA">
      <w:pPr>
        <w:pStyle w:val="a3"/>
        <w:spacing w:before="0" w:after="0"/>
        <w:contextualSpacing/>
        <w:rPr>
          <w:rFonts w:ascii="Times New Roman" w:hAnsi="Times New Roman"/>
          <w:sz w:val="28"/>
          <w:szCs w:val="28"/>
          <w:lang w:val="uk-UA"/>
        </w:rPr>
      </w:pPr>
      <w:bookmarkStart w:id="9" w:name="_Toc156832225"/>
      <w:bookmarkStart w:id="10" w:name="_Toc135830261"/>
      <w:r w:rsidRPr="00C22FBA">
        <w:rPr>
          <w:rFonts w:ascii="Times New Roman" w:hAnsi="Times New Roman"/>
          <w:sz w:val="28"/>
          <w:szCs w:val="28"/>
          <w:lang w:val="uk-UA"/>
        </w:rPr>
        <w:t xml:space="preserve">Додаток </w:t>
      </w:r>
      <w:bookmarkEnd w:id="9"/>
      <w:r w:rsidRPr="00C22FBA">
        <w:rPr>
          <w:rFonts w:ascii="Times New Roman" w:hAnsi="Times New Roman"/>
          <w:sz w:val="28"/>
          <w:szCs w:val="28"/>
          <w:lang w:val="uk-UA"/>
        </w:rPr>
        <w:t>А. Варіанти завдання</w:t>
      </w:r>
      <w:bookmarkEnd w:id="10"/>
    </w:p>
    <w:p w14:paraId="438022D4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5C4FC01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2FBA">
        <w:rPr>
          <w:rFonts w:ascii="Times New Roman" w:hAnsi="Times New Roman" w:cs="Times New Roman"/>
          <w:b/>
          <w:sz w:val="28"/>
          <w:szCs w:val="28"/>
        </w:rPr>
        <w:t>Варіант 1</w:t>
      </w:r>
    </w:p>
    <w:p w14:paraId="110475CD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5D86EC23" w14:textId="77777777" w:rsidTr="004B6DDB">
        <w:tc>
          <w:tcPr>
            <w:tcW w:w="4785" w:type="dxa"/>
            <w:shd w:val="clear" w:color="auto" w:fill="auto"/>
          </w:tcPr>
          <w:p w14:paraId="7327FF3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60775864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76867066" w14:textId="77777777" w:rsidTr="004B6DDB">
        <w:tc>
          <w:tcPr>
            <w:tcW w:w="4785" w:type="dxa"/>
            <w:shd w:val="clear" w:color="auto" w:fill="auto"/>
          </w:tcPr>
          <w:p w14:paraId="1C1DE591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Середня заробітна плата клієнта</w:t>
            </w:r>
          </w:p>
          <w:p w14:paraId="41FC9FE7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Тривалість роботи на останньому місці</w:t>
            </w:r>
          </w:p>
        </w:tc>
        <w:tc>
          <w:tcPr>
            <w:tcW w:w="4786" w:type="dxa"/>
            <w:shd w:val="clear" w:color="auto" w:fill="auto"/>
          </w:tcPr>
          <w:p w14:paraId="138F2B8D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фінансової довіри</w:t>
            </w:r>
          </w:p>
        </w:tc>
      </w:tr>
    </w:tbl>
    <w:p w14:paraId="1E92F164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6435862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007BA63F" w14:textId="77777777" w:rsidTr="004B6DDB">
        <w:tc>
          <w:tcPr>
            <w:tcW w:w="4785" w:type="dxa"/>
            <w:shd w:val="clear" w:color="auto" w:fill="auto"/>
          </w:tcPr>
          <w:p w14:paraId="60A24CE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4D6D9861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6A798C31" w14:textId="77777777" w:rsidTr="004B6DDB">
        <w:tc>
          <w:tcPr>
            <w:tcW w:w="4785" w:type="dxa"/>
            <w:shd w:val="clear" w:color="auto" w:fill="auto"/>
          </w:tcPr>
          <w:p w14:paraId="22A56CAC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Вік</w:t>
            </w:r>
          </w:p>
          <w:p w14:paraId="3F46B54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Соціальний статус</w:t>
            </w:r>
          </w:p>
        </w:tc>
        <w:tc>
          <w:tcPr>
            <w:tcW w:w="4786" w:type="dxa"/>
            <w:shd w:val="clear" w:color="auto" w:fill="auto"/>
          </w:tcPr>
          <w:p w14:paraId="16A59CB5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соціальної довіри</w:t>
            </w:r>
          </w:p>
        </w:tc>
      </w:tr>
    </w:tbl>
    <w:p w14:paraId="540415BB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BC29049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1.3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0B7B4972" w14:textId="77777777" w:rsidTr="004B6DDB">
        <w:tc>
          <w:tcPr>
            <w:tcW w:w="4785" w:type="dxa"/>
            <w:shd w:val="clear" w:color="auto" w:fill="auto"/>
          </w:tcPr>
          <w:p w14:paraId="322602D5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774775B3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149AFAF0" w14:textId="77777777" w:rsidTr="004B6DDB">
        <w:tc>
          <w:tcPr>
            <w:tcW w:w="4785" w:type="dxa"/>
            <w:shd w:val="clear" w:color="auto" w:fill="auto"/>
          </w:tcPr>
          <w:p w14:paraId="13BD3FC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фінансової довіри</w:t>
            </w:r>
          </w:p>
          <w:p w14:paraId="5E458DD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соціальної довіри</w:t>
            </w:r>
          </w:p>
        </w:tc>
        <w:tc>
          <w:tcPr>
            <w:tcW w:w="4786" w:type="dxa"/>
            <w:shd w:val="clear" w:color="auto" w:fill="auto"/>
          </w:tcPr>
          <w:p w14:paraId="2D5E4572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Максимальна сума споживчого кредиту</w:t>
            </w:r>
          </w:p>
        </w:tc>
      </w:tr>
    </w:tbl>
    <w:p w14:paraId="18997878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2AF5EAC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2FBA">
        <w:rPr>
          <w:rFonts w:ascii="Times New Roman" w:hAnsi="Times New Roman" w:cs="Times New Roman"/>
          <w:b/>
          <w:sz w:val="28"/>
          <w:szCs w:val="28"/>
        </w:rPr>
        <w:t>Вариант</w:t>
      </w:r>
      <w:proofErr w:type="spellEnd"/>
      <w:r w:rsidRPr="00C22FBA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2CCFC67A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6A2E93A0" w14:textId="77777777" w:rsidTr="004B6DDB">
        <w:tc>
          <w:tcPr>
            <w:tcW w:w="4785" w:type="dxa"/>
            <w:shd w:val="clear" w:color="auto" w:fill="auto"/>
          </w:tcPr>
          <w:p w14:paraId="39FDEF91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5DDC5ED2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2FCE6910" w14:textId="77777777" w:rsidTr="004B6DDB">
        <w:tc>
          <w:tcPr>
            <w:tcW w:w="4785" w:type="dxa"/>
            <w:shd w:val="clear" w:color="auto" w:fill="auto"/>
          </w:tcPr>
          <w:p w14:paraId="17E24C33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Рівень опадів</w:t>
            </w:r>
          </w:p>
          <w:p w14:paraId="5F9209A8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Середньодобова температура</w:t>
            </w:r>
          </w:p>
        </w:tc>
        <w:tc>
          <w:tcPr>
            <w:tcW w:w="4786" w:type="dxa"/>
            <w:shd w:val="clear" w:color="auto" w:fill="auto"/>
          </w:tcPr>
          <w:p w14:paraId="008956A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z 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>– Швидкість танення снігового покриву</w:t>
            </w:r>
          </w:p>
        </w:tc>
      </w:tr>
    </w:tbl>
    <w:p w14:paraId="1CA15239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DC17A7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2.2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5BAE1E32" w14:textId="77777777" w:rsidTr="004B6DDB">
        <w:tc>
          <w:tcPr>
            <w:tcW w:w="4785" w:type="dxa"/>
            <w:shd w:val="clear" w:color="auto" w:fill="auto"/>
          </w:tcPr>
          <w:p w14:paraId="5D845A0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397F175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18C1BB3F" w14:textId="77777777" w:rsidTr="004B6DDB">
        <w:tc>
          <w:tcPr>
            <w:tcW w:w="4785" w:type="dxa"/>
            <w:shd w:val="clear" w:color="auto" w:fill="auto"/>
          </w:tcPr>
          <w:p w14:paraId="41C93E9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Максимальний очікуваний рівень води у водосховищі</w:t>
            </w:r>
          </w:p>
          <w:p w14:paraId="60737D0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Площа басейну водосховища</w:t>
            </w:r>
          </w:p>
        </w:tc>
        <w:tc>
          <w:tcPr>
            <w:tcW w:w="4786" w:type="dxa"/>
            <w:shd w:val="clear" w:color="auto" w:fill="auto"/>
          </w:tcPr>
          <w:p w14:paraId="498F47C9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Обсяг спуску води</w:t>
            </w:r>
          </w:p>
        </w:tc>
      </w:tr>
    </w:tbl>
    <w:p w14:paraId="5B390F77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7132F2F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2.3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0A2BC970" w14:textId="77777777" w:rsidTr="004B6DDB">
        <w:tc>
          <w:tcPr>
            <w:tcW w:w="4785" w:type="dxa"/>
            <w:shd w:val="clear" w:color="auto" w:fill="auto"/>
          </w:tcPr>
          <w:p w14:paraId="7605E793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5B91F9DF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00BCBC6E" w14:textId="77777777" w:rsidTr="004B6DDB">
        <w:tc>
          <w:tcPr>
            <w:tcW w:w="4785" w:type="dxa"/>
            <w:shd w:val="clear" w:color="auto" w:fill="auto"/>
          </w:tcPr>
          <w:p w14:paraId="4CDB96F8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Швидкість танення снігового покриву</w:t>
            </w:r>
          </w:p>
          <w:p w14:paraId="1F3B744C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Обсяг спуску води</w:t>
            </w:r>
          </w:p>
        </w:tc>
        <w:tc>
          <w:tcPr>
            <w:tcW w:w="4786" w:type="dxa"/>
            <w:shd w:val="clear" w:color="auto" w:fill="auto"/>
          </w:tcPr>
          <w:p w14:paraId="46E95709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Очікуваний рівень повені</w:t>
            </w:r>
          </w:p>
        </w:tc>
      </w:tr>
    </w:tbl>
    <w:p w14:paraId="6395785D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8376EA9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2FBA">
        <w:rPr>
          <w:rFonts w:ascii="Times New Roman" w:hAnsi="Times New Roman" w:cs="Times New Roman"/>
          <w:b/>
          <w:sz w:val="28"/>
          <w:szCs w:val="28"/>
        </w:rPr>
        <w:t>Вариант</w:t>
      </w:r>
      <w:proofErr w:type="spellEnd"/>
      <w:r w:rsidRPr="00C22FBA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14:paraId="019D3DC3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7A0728F1" w14:textId="77777777" w:rsidTr="004B6DDB">
        <w:tc>
          <w:tcPr>
            <w:tcW w:w="4785" w:type="dxa"/>
            <w:shd w:val="clear" w:color="auto" w:fill="auto"/>
          </w:tcPr>
          <w:p w14:paraId="085718C4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105DD027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2B0CAC38" w14:textId="77777777" w:rsidTr="004B6DDB">
        <w:tc>
          <w:tcPr>
            <w:tcW w:w="4785" w:type="dxa"/>
            <w:shd w:val="clear" w:color="auto" w:fill="auto"/>
          </w:tcPr>
          <w:p w14:paraId="7FBA93A8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сценарію</w:t>
            </w:r>
          </w:p>
          <w:p w14:paraId="33BF7E0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гри акторів</w:t>
            </w:r>
          </w:p>
        </w:tc>
        <w:tc>
          <w:tcPr>
            <w:tcW w:w="4786" w:type="dxa"/>
            <w:shd w:val="clear" w:color="auto" w:fill="auto"/>
          </w:tcPr>
          <w:p w14:paraId="5453B9D3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z 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>– Якість режисерської роботи</w:t>
            </w:r>
          </w:p>
        </w:tc>
      </w:tr>
    </w:tbl>
    <w:p w14:paraId="2037AEA5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33C2AA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3.2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225AA93F" w14:textId="77777777" w:rsidTr="004B6DDB">
        <w:tc>
          <w:tcPr>
            <w:tcW w:w="4785" w:type="dxa"/>
            <w:shd w:val="clear" w:color="auto" w:fill="auto"/>
          </w:tcPr>
          <w:p w14:paraId="43BFBB9D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2D8D574B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79A3471D" w14:textId="77777777" w:rsidTr="004B6DDB">
        <w:tc>
          <w:tcPr>
            <w:tcW w:w="4785" w:type="dxa"/>
            <w:shd w:val="clear" w:color="auto" w:fill="auto"/>
          </w:tcPr>
          <w:p w14:paraId="0B1B96E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Бюджет фільму</w:t>
            </w:r>
          </w:p>
          <w:p w14:paraId="3C79CF0D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Рівень спецефектів</w:t>
            </w:r>
          </w:p>
        </w:tc>
        <w:tc>
          <w:tcPr>
            <w:tcW w:w="4786" w:type="dxa"/>
            <w:shd w:val="clear" w:color="auto" w:fill="auto"/>
          </w:tcPr>
          <w:p w14:paraId="2808EE1B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22FBA">
              <w:rPr>
                <w:rFonts w:ascii="Times New Roman" w:hAnsi="Times New Roman" w:cs="Times New Roman"/>
                <w:sz w:val="28"/>
                <w:szCs w:val="28"/>
              </w:rPr>
              <w:t>Видовищність</w:t>
            </w:r>
            <w:proofErr w:type="spellEnd"/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фільму</w:t>
            </w:r>
          </w:p>
        </w:tc>
      </w:tr>
    </w:tbl>
    <w:p w14:paraId="07EC246A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93DBA2C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3.3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64461951" w14:textId="77777777" w:rsidTr="004B6DDB">
        <w:tc>
          <w:tcPr>
            <w:tcW w:w="4785" w:type="dxa"/>
            <w:shd w:val="clear" w:color="auto" w:fill="auto"/>
          </w:tcPr>
          <w:p w14:paraId="201BDE49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682B681D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52B38A35" w14:textId="77777777" w:rsidTr="004B6DDB">
        <w:tc>
          <w:tcPr>
            <w:tcW w:w="4785" w:type="dxa"/>
            <w:shd w:val="clear" w:color="auto" w:fill="auto"/>
          </w:tcPr>
          <w:p w14:paraId="70463122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режисерської роботи</w:t>
            </w:r>
          </w:p>
          <w:p w14:paraId="4FD7D718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22FBA">
              <w:rPr>
                <w:rFonts w:ascii="Times New Roman" w:hAnsi="Times New Roman" w:cs="Times New Roman"/>
                <w:sz w:val="28"/>
                <w:szCs w:val="28"/>
              </w:rPr>
              <w:t>Видовищність</w:t>
            </w:r>
            <w:proofErr w:type="spellEnd"/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фільму</w:t>
            </w:r>
          </w:p>
        </w:tc>
        <w:tc>
          <w:tcPr>
            <w:tcW w:w="4786" w:type="dxa"/>
            <w:shd w:val="clear" w:color="auto" w:fill="auto"/>
          </w:tcPr>
          <w:p w14:paraId="2663835F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Розмір касових зборів фільму</w:t>
            </w:r>
          </w:p>
        </w:tc>
      </w:tr>
    </w:tbl>
    <w:p w14:paraId="4CCA0405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AD7D613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2FBA">
        <w:rPr>
          <w:rFonts w:ascii="Times New Roman" w:hAnsi="Times New Roman" w:cs="Times New Roman"/>
          <w:b/>
          <w:sz w:val="28"/>
          <w:szCs w:val="28"/>
        </w:rPr>
        <w:t>Вариант</w:t>
      </w:r>
      <w:proofErr w:type="spellEnd"/>
      <w:r w:rsidRPr="00C22FBA">
        <w:rPr>
          <w:rFonts w:ascii="Times New Roman" w:hAnsi="Times New Roman" w:cs="Times New Roman"/>
          <w:b/>
          <w:sz w:val="28"/>
          <w:szCs w:val="28"/>
        </w:rPr>
        <w:t xml:space="preserve"> 4.</w:t>
      </w:r>
    </w:p>
    <w:p w14:paraId="753C777B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44275B52" w14:textId="77777777" w:rsidTr="004B6DDB">
        <w:tc>
          <w:tcPr>
            <w:tcW w:w="4785" w:type="dxa"/>
            <w:shd w:val="clear" w:color="auto" w:fill="auto"/>
          </w:tcPr>
          <w:p w14:paraId="2BC0AF22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1A0B7229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12ADDD23" w14:textId="77777777" w:rsidTr="004B6DDB">
        <w:tc>
          <w:tcPr>
            <w:tcW w:w="4785" w:type="dxa"/>
            <w:shd w:val="clear" w:color="auto" w:fill="auto"/>
          </w:tcPr>
          <w:p w14:paraId="34E73D1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викладання</w:t>
            </w:r>
          </w:p>
          <w:p w14:paraId="26208A0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лабораторно-методичної бази</w:t>
            </w:r>
          </w:p>
        </w:tc>
        <w:tc>
          <w:tcPr>
            <w:tcW w:w="4786" w:type="dxa"/>
            <w:shd w:val="clear" w:color="auto" w:fill="auto"/>
          </w:tcPr>
          <w:p w14:paraId="495D12F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освітнього процесу</w:t>
            </w:r>
          </w:p>
        </w:tc>
      </w:tr>
    </w:tbl>
    <w:p w14:paraId="330932CD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EEA6F6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4.2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31F03661" w14:textId="77777777" w:rsidTr="004B6DDB">
        <w:tc>
          <w:tcPr>
            <w:tcW w:w="4785" w:type="dxa"/>
            <w:shd w:val="clear" w:color="auto" w:fill="auto"/>
          </w:tcPr>
          <w:p w14:paraId="1887DF98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2F9994D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10191AC9" w14:textId="77777777" w:rsidTr="004B6DDB">
        <w:tc>
          <w:tcPr>
            <w:tcW w:w="4785" w:type="dxa"/>
            <w:shd w:val="clear" w:color="auto" w:fill="auto"/>
          </w:tcPr>
          <w:p w14:paraId="6762F024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Рівень мотивації студента</w:t>
            </w:r>
          </w:p>
          <w:p w14:paraId="59A38B2A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винахідливості студента</w:t>
            </w:r>
          </w:p>
        </w:tc>
        <w:tc>
          <w:tcPr>
            <w:tcW w:w="4786" w:type="dxa"/>
            <w:shd w:val="clear" w:color="auto" w:fill="auto"/>
          </w:tcPr>
          <w:p w14:paraId="721EAE49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Середня успішність студента</w:t>
            </w:r>
          </w:p>
          <w:p w14:paraId="1E11132B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255368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8FD9412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32667D4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4.3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08F9A4F7" w14:textId="77777777" w:rsidTr="004B6DDB">
        <w:tc>
          <w:tcPr>
            <w:tcW w:w="4785" w:type="dxa"/>
            <w:shd w:val="clear" w:color="auto" w:fill="auto"/>
          </w:tcPr>
          <w:p w14:paraId="536A226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29B7BDD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4E90012A" w14:textId="77777777" w:rsidTr="004B6DDB">
        <w:tc>
          <w:tcPr>
            <w:tcW w:w="4785" w:type="dxa"/>
            <w:shd w:val="clear" w:color="auto" w:fill="auto"/>
          </w:tcPr>
          <w:p w14:paraId="6C3A4762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освітнього процесу</w:t>
            </w:r>
          </w:p>
          <w:p w14:paraId="12D16886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Середня успішність студента</w:t>
            </w:r>
          </w:p>
        </w:tc>
        <w:tc>
          <w:tcPr>
            <w:tcW w:w="4786" w:type="dxa"/>
            <w:shd w:val="clear" w:color="auto" w:fill="auto"/>
          </w:tcPr>
          <w:p w14:paraId="06A3A224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Рівень засвоєння знань</w:t>
            </w:r>
          </w:p>
        </w:tc>
      </w:tr>
    </w:tbl>
    <w:p w14:paraId="05898A0B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8817D0D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2FBA">
        <w:rPr>
          <w:rFonts w:ascii="Times New Roman" w:hAnsi="Times New Roman" w:cs="Times New Roman"/>
          <w:b/>
          <w:sz w:val="28"/>
          <w:szCs w:val="28"/>
        </w:rPr>
        <w:t>Вариант</w:t>
      </w:r>
      <w:proofErr w:type="spellEnd"/>
      <w:r w:rsidRPr="00C22FBA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14:paraId="6AA6FFE9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3989763C" w14:textId="77777777" w:rsidTr="004B6DDB">
        <w:tc>
          <w:tcPr>
            <w:tcW w:w="4785" w:type="dxa"/>
            <w:shd w:val="clear" w:color="auto" w:fill="auto"/>
          </w:tcPr>
          <w:p w14:paraId="23B48395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5F28C138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1B575D47" w14:textId="77777777" w:rsidTr="004B6DDB">
        <w:tc>
          <w:tcPr>
            <w:tcW w:w="4785" w:type="dxa"/>
            <w:shd w:val="clear" w:color="auto" w:fill="auto"/>
          </w:tcPr>
          <w:p w14:paraId="69899D0F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Рівень фінансових вкладень</w:t>
            </w:r>
          </w:p>
          <w:p w14:paraId="5F5B2A4E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Термін окупності проекту</w:t>
            </w:r>
          </w:p>
        </w:tc>
        <w:tc>
          <w:tcPr>
            <w:tcW w:w="4786" w:type="dxa"/>
            <w:shd w:val="clear" w:color="auto" w:fill="auto"/>
          </w:tcPr>
          <w:p w14:paraId="4772D4B7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ефективності інвестицій</w:t>
            </w:r>
          </w:p>
        </w:tc>
      </w:tr>
    </w:tbl>
    <w:p w14:paraId="01A23CBF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8011798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5.2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2C43E68A" w14:textId="77777777" w:rsidTr="004B6DDB">
        <w:tc>
          <w:tcPr>
            <w:tcW w:w="4785" w:type="dxa"/>
            <w:shd w:val="clear" w:color="auto" w:fill="auto"/>
          </w:tcPr>
          <w:p w14:paraId="6CF3028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41B3DD77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48DC370C" w14:textId="77777777" w:rsidTr="004B6DDB">
        <w:tc>
          <w:tcPr>
            <w:tcW w:w="4785" w:type="dxa"/>
            <w:shd w:val="clear" w:color="auto" w:fill="auto"/>
          </w:tcPr>
          <w:p w14:paraId="43EFFA79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Кваліфікація персоналу</w:t>
            </w:r>
          </w:p>
          <w:p w14:paraId="6868D297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матеріальної бази</w:t>
            </w:r>
          </w:p>
        </w:tc>
        <w:tc>
          <w:tcPr>
            <w:tcW w:w="4786" w:type="dxa"/>
            <w:shd w:val="clear" w:color="auto" w:fill="auto"/>
          </w:tcPr>
          <w:p w14:paraId="1863D482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z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виконаних робіт</w:t>
            </w:r>
          </w:p>
        </w:tc>
      </w:tr>
    </w:tbl>
    <w:p w14:paraId="4338AD90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0673DDC" w14:textId="77777777" w:rsidR="00C22FBA" w:rsidRPr="00C22FBA" w:rsidRDefault="00C22FBA" w:rsidP="00C22F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FBA">
        <w:rPr>
          <w:rFonts w:ascii="Times New Roman" w:hAnsi="Times New Roman" w:cs="Times New Roman"/>
          <w:sz w:val="28"/>
          <w:szCs w:val="28"/>
        </w:rPr>
        <w:t>5.3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2FBA" w:rsidRPr="00C22FBA" w14:paraId="17FBFDF7" w14:textId="77777777" w:rsidTr="004B6DDB">
        <w:tc>
          <w:tcPr>
            <w:tcW w:w="4785" w:type="dxa"/>
            <w:shd w:val="clear" w:color="auto" w:fill="auto"/>
          </w:tcPr>
          <w:p w14:paraId="43BD04E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Вхідні лінгвістичні змінні</w:t>
            </w:r>
          </w:p>
        </w:tc>
        <w:tc>
          <w:tcPr>
            <w:tcW w:w="4786" w:type="dxa"/>
            <w:shd w:val="clear" w:color="auto" w:fill="auto"/>
          </w:tcPr>
          <w:p w14:paraId="4570EB34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b/>
                <w:sz w:val="28"/>
                <w:szCs w:val="28"/>
              </w:rPr>
              <w:t>Вихідна лінгвістична змінна</w:t>
            </w:r>
          </w:p>
        </w:tc>
      </w:tr>
      <w:tr w:rsidR="00C22FBA" w:rsidRPr="00C22FBA" w14:paraId="7912D006" w14:textId="77777777" w:rsidTr="004B6DDB">
        <w:tc>
          <w:tcPr>
            <w:tcW w:w="4785" w:type="dxa"/>
            <w:shd w:val="clear" w:color="auto" w:fill="auto"/>
          </w:tcPr>
          <w:p w14:paraId="394A9890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x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Ступінь ефективності інвестицій</w:t>
            </w:r>
          </w:p>
          <w:p w14:paraId="7DCBB01D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>y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 xml:space="preserve"> – Якість виконаних робіт</w:t>
            </w:r>
          </w:p>
        </w:tc>
        <w:tc>
          <w:tcPr>
            <w:tcW w:w="4786" w:type="dxa"/>
            <w:shd w:val="clear" w:color="auto" w:fill="auto"/>
          </w:tcPr>
          <w:p w14:paraId="0A3046A5" w14:textId="77777777" w:rsidR="00C22FBA" w:rsidRPr="00C22FBA" w:rsidRDefault="00C22FBA" w:rsidP="00C22F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2F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z </w:t>
            </w:r>
            <w:r w:rsidRPr="00C22FBA">
              <w:rPr>
                <w:rFonts w:ascii="Times New Roman" w:hAnsi="Times New Roman" w:cs="Times New Roman"/>
                <w:sz w:val="28"/>
                <w:szCs w:val="28"/>
              </w:rPr>
              <w:t>– Ефективність проекту</w:t>
            </w:r>
          </w:p>
        </w:tc>
      </w:tr>
    </w:tbl>
    <w:p w14:paraId="288EF48D" w14:textId="77777777" w:rsidR="008B2C86" w:rsidRPr="006B475F" w:rsidRDefault="008B2C86" w:rsidP="00C22FBA">
      <w:pPr>
        <w:jc w:val="both"/>
      </w:pPr>
    </w:p>
    <w:p w14:paraId="0B4E2D29" w14:textId="77777777" w:rsidR="008B2C86" w:rsidRPr="006B475F" w:rsidRDefault="008B2C86" w:rsidP="008B2C86">
      <w:pPr>
        <w:ind w:firstLine="900"/>
        <w:jc w:val="both"/>
      </w:pPr>
    </w:p>
    <w:p w14:paraId="10A78195" w14:textId="77777777" w:rsidR="008B2C86" w:rsidRPr="008B2C86" w:rsidRDefault="008B2C86" w:rsidP="000A7DCA">
      <w:pPr>
        <w:tabs>
          <w:tab w:val="left" w:pos="3759"/>
        </w:tabs>
        <w:suppressAutoHyphens/>
        <w:spacing w:line="288" w:lineRule="auto"/>
        <w:ind w:firstLine="680"/>
        <w:jc w:val="both"/>
        <w:rPr>
          <w:rStyle w:val="rynqvb"/>
          <w:rFonts w:ascii="Times New Roman" w:hAnsi="Times New Roman" w:cs="Times New Roman"/>
          <w:sz w:val="28"/>
          <w:szCs w:val="28"/>
        </w:rPr>
      </w:pPr>
    </w:p>
    <w:p w14:paraId="2B9EF6FF" w14:textId="77777777" w:rsidR="000A7DCA" w:rsidRPr="008B2C86" w:rsidRDefault="000A7DCA" w:rsidP="000A7D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FB3497" w14:textId="77777777" w:rsidR="000A7DCA" w:rsidRPr="000A7DCA" w:rsidRDefault="000A7DCA" w:rsidP="000A7DCA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D85614" w14:textId="77777777" w:rsidR="000A7DCA" w:rsidRPr="000A7DCA" w:rsidRDefault="000A7DCA" w:rsidP="000A7DCA">
      <w:pPr>
        <w:tabs>
          <w:tab w:val="left" w:pos="2038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F15C5ED" w14:textId="77777777" w:rsidR="000A7DCA" w:rsidRPr="000A7DCA" w:rsidRDefault="000A7DCA" w:rsidP="000A7DCA">
      <w:pPr>
        <w:tabs>
          <w:tab w:val="left" w:pos="2038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01DE3D" w14:textId="77777777" w:rsidR="0086261F" w:rsidRDefault="0086261F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5DC8D7" w14:textId="77777777" w:rsidR="009158DC" w:rsidRPr="009158DC" w:rsidRDefault="009158DC" w:rsidP="009158D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158DC" w:rsidRPr="009158DC" w:rsidSect="009158DC">
      <w:pgSz w:w="12240" w:h="16340"/>
      <w:pgMar w:top="1537" w:right="900" w:bottom="892" w:left="1434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A54C2"/>
    <w:multiLevelType w:val="multilevel"/>
    <w:tmpl w:val="00F070EE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1" w15:restartNumberingAfterBreak="0">
    <w:nsid w:val="26DB4D32"/>
    <w:multiLevelType w:val="hybridMultilevel"/>
    <w:tmpl w:val="0D9214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984327">
    <w:abstractNumId w:val="0"/>
  </w:num>
  <w:num w:numId="2" w16cid:durableId="1067072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DC"/>
    <w:rsid w:val="000A7DCA"/>
    <w:rsid w:val="00245DD8"/>
    <w:rsid w:val="00541A60"/>
    <w:rsid w:val="00641DC5"/>
    <w:rsid w:val="00662C66"/>
    <w:rsid w:val="0086261F"/>
    <w:rsid w:val="008B2C86"/>
    <w:rsid w:val="009158DC"/>
    <w:rsid w:val="00C2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DD30"/>
  <w15:chartTrackingRefBased/>
  <w15:docId w15:val="{FA6430FA-8E53-4591-8454-56DEE314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0A7DC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ru-RU" w:eastAsia="ru-RU"/>
      <w14:ligatures w14:val="none"/>
    </w:rPr>
  </w:style>
  <w:style w:type="character" w:customStyle="1" w:styleId="a4">
    <w:name w:val="Назва Знак"/>
    <w:basedOn w:val="a0"/>
    <w:link w:val="a3"/>
    <w:rsid w:val="000A7DCA"/>
    <w:rPr>
      <w:rFonts w:ascii="Calibri Light" w:eastAsia="Times New Roman" w:hAnsi="Calibri Light" w:cs="Times New Roman"/>
      <w:b/>
      <w:bCs/>
      <w:kern w:val="28"/>
      <w:sz w:val="32"/>
      <w:szCs w:val="32"/>
      <w:lang w:val="ru-RU" w:eastAsia="ru-RU"/>
      <w14:ligatures w14:val="none"/>
    </w:rPr>
  </w:style>
  <w:style w:type="paragraph" w:styleId="a5">
    <w:name w:val="List Paragraph"/>
    <w:basedOn w:val="a"/>
    <w:uiPriority w:val="34"/>
    <w:qFormat/>
    <w:rsid w:val="000A7DCA"/>
    <w:pPr>
      <w:ind w:left="720"/>
      <w:contextualSpacing/>
    </w:pPr>
  </w:style>
  <w:style w:type="character" w:customStyle="1" w:styleId="rynqvb">
    <w:name w:val="rynqvb"/>
    <w:basedOn w:val="a0"/>
    <w:rsid w:val="000A7DCA"/>
  </w:style>
  <w:style w:type="character" w:customStyle="1" w:styleId="hwtze">
    <w:name w:val="hwtze"/>
    <w:basedOn w:val="a0"/>
    <w:rsid w:val="000A7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3401</Words>
  <Characters>1940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o.serpinska@gmail.com</dc:creator>
  <cp:keywords/>
  <dc:description/>
  <cp:lastModifiedBy>o.serpinska@gmail.com</cp:lastModifiedBy>
  <cp:revision>1</cp:revision>
  <dcterms:created xsi:type="dcterms:W3CDTF">2025-01-06T17:14:00Z</dcterms:created>
  <dcterms:modified xsi:type="dcterms:W3CDTF">2025-01-06T18:18:00Z</dcterms:modified>
</cp:coreProperties>
</file>