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12D02" w14:textId="2DD647C4" w:rsidR="00E352A8" w:rsidRPr="00CA5CF0" w:rsidRDefault="00CA5CF0" w:rsidP="00CA5CF0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CA5CF0">
        <w:rPr>
          <w:rFonts w:ascii="Times New Roman" w:hAnsi="Times New Roman" w:cs="Times New Roman"/>
          <w:b/>
          <w:bCs/>
          <w:sz w:val="32"/>
          <w:szCs w:val="32"/>
          <w:lang w:val="uk-UA"/>
        </w:rPr>
        <w:t>Індивідуальна робота(реферат)</w:t>
      </w:r>
    </w:p>
    <w:p w14:paraId="108BF0DD" w14:textId="38A810A8" w:rsidR="00CA5CF0" w:rsidRDefault="00CA5CF0" w:rsidP="00CA5C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Вимоги до оформлення:</w:t>
      </w:r>
    </w:p>
    <w:p w14:paraId="2293DA52" w14:textId="5948E1FB" w:rsidR="00CA5CF0" w:rsidRDefault="00CA5CF0" w:rsidP="002A49E5">
      <w:pPr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 xml:space="preserve">еферат повинен мати обсяг від 18 до 24 сторінок А4 тексту (кегль </w:t>
      </w:r>
      <w:proofErr w:type="spellStart"/>
      <w:r w:rsidRPr="00CA5CF0">
        <w:rPr>
          <w:rFonts w:ascii="Times New Roman" w:hAnsi="Times New Roman" w:cs="Times New Roman"/>
          <w:sz w:val="28"/>
          <w:szCs w:val="28"/>
          <w:lang w:val="uk-UA"/>
        </w:rPr>
        <w:t>Times</w:t>
      </w:r>
      <w:proofErr w:type="spellEnd"/>
      <w:r w:rsidRPr="00CA5C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A5CF0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CA5C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A5CF0">
        <w:rPr>
          <w:rFonts w:ascii="Times New Roman" w:hAnsi="Times New Roman" w:cs="Times New Roman"/>
          <w:sz w:val="28"/>
          <w:szCs w:val="28"/>
          <w:lang w:val="uk-UA"/>
        </w:rPr>
        <w:t>Roman</w:t>
      </w:r>
      <w:proofErr w:type="spellEnd"/>
      <w:r w:rsidRPr="00CA5CF0">
        <w:rPr>
          <w:rFonts w:ascii="Times New Roman" w:hAnsi="Times New Roman" w:cs="Times New Roman"/>
          <w:sz w:val="28"/>
          <w:szCs w:val="28"/>
          <w:lang w:val="uk-UA"/>
        </w:rPr>
        <w:t>, шрифт 14, інтервал 1,5), включати план, структуру основної частини тексту відповідно до плану, висновки і список літератури, складений відповідно до ДСТУ 8302:2015. В рефераті можна також помістити словник базових понять до теми.</w:t>
      </w:r>
    </w:p>
    <w:p w14:paraId="444C4B50" w14:textId="77777777" w:rsidR="00CA5CF0" w:rsidRPr="00CA5CF0" w:rsidRDefault="00CA5CF0" w:rsidP="00CA5CF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Критерії оцінювання індивідуальної роботи з дисципліни (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>реферат</w:t>
      </w:r>
      <w:r w:rsidRPr="00CA5CF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)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6790"/>
        <w:gridCol w:w="1963"/>
      </w:tblGrid>
      <w:tr w:rsidR="00CA5CF0" w:rsidRPr="00CA5CF0" w14:paraId="24DF1AA0" w14:textId="77777777" w:rsidTr="00CA5CF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1381" w14:textId="77777777" w:rsidR="00CA5CF0" w:rsidRPr="00CA5CF0" w:rsidRDefault="00CA5CF0" w:rsidP="00CA5C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5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14BB" w14:textId="77777777" w:rsidR="00CA5CF0" w:rsidRPr="00CA5CF0" w:rsidRDefault="00CA5CF0" w:rsidP="00CA5C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5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Критерії оцінювання роботи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0DBE" w14:textId="77777777" w:rsidR="00CA5CF0" w:rsidRPr="00CA5CF0" w:rsidRDefault="00CA5CF0" w:rsidP="002A4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5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Максим. кількість балів за кожним критерієм</w:t>
            </w:r>
          </w:p>
        </w:tc>
      </w:tr>
      <w:tr w:rsidR="00CA5CF0" w:rsidRPr="00CA5CF0" w14:paraId="3418A4E4" w14:textId="77777777" w:rsidTr="002A49E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357B" w14:textId="77777777" w:rsidR="00CA5CF0" w:rsidRPr="00CA5CF0" w:rsidRDefault="00CA5CF0" w:rsidP="00CA5C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5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82DA" w14:textId="77777777" w:rsidR="00CA5CF0" w:rsidRPr="00CA5CF0" w:rsidRDefault="00CA5CF0" w:rsidP="002A49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Обґрунтування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актуальності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A5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складання плану реферату, 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формулювання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 мети, задач</w:t>
            </w:r>
            <w:r w:rsidRPr="00CA5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методів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дослідження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D6DC" w14:textId="77777777" w:rsidR="00CA5CF0" w:rsidRPr="00CA5CF0" w:rsidRDefault="00CA5CF0" w:rsidP="002A4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5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A5CF0" w:rsidRPr="00CA5CF0" w14:paraId="7C92B027" w14:textId="77777777" w:rsidTr="002A49E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991E" w14:textId="77777777" w:rsidR="00CA5CF0" w:rsidRPr="00CA5CF0" w:rsidRDefault="00CA5CF0" w:rsidP="00CA5C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5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E904" w14:textId="77777777" w:rsidR="00CA5CF0" w:rsidRPr="00CA5CF0" w:rsidRDefault="00CA5CF0" w:rsidP="002A49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Критичний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аналіз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сутність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зміст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першоджерел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A5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</w:t>
            </w:r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фактів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ідей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результатів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досліджень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логічній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послідовності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Аналіз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сучасного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 стану 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проблеми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A5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перспективи 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подальшого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вивчення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тощо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257B" w14:textId="77777777" w:rsidR="00CA5CF0" w:rsidRPr="00CA5CF0" w:rsidRDefault="00CA5CF0" w:rsidP="002A4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5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CA5CF0" w:rsidRPr="00CA5CF0" w14:paraId="123FEFDE" w14:textId="77777777" w:rsidTr="002A49E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CB85" w14:textId="77777777" w:rsidR="00CA5CF0" w:rsidRPr="00CA5CF0" w:rsidRDefault="00CA5CF0" w:rsidP="00CA5C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5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70D4" w14:textId="77777777" w:rsidR="00CA5CF0" w:rsidRPr="00CA5CF0" w:rsidRDefault="00CA5CF0" w:rsidP="002A49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Дотримання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 правил 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реферування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наукових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публікацій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41BD" w14:textId="77777777" w:rsidR="00CA5CF0" w:rsidRPr="00CA5CF0" w:rsidRDefault="00CA5CF0" w:rsidP="002A4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5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CA5CF0" w:rsidRPr="00CA5CF0" w14:paraId="65755D53" w14:textId="77777777" w:rsidTr="002A49E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C308" w14:textId="77777777" w:rsidR="00CA5CF0" w:rsidRPr="00CA5CF0" w:rsidRDefault="00CA5CF0" w:rsidP="00CA5C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5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EA44" w14:textId="77777777" w:rsidR="00CA5CF0" w:rsidRPr="00CA5CF0" w:rsidRDefault="00CA5CF0" w:rsidP="002A49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5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исновки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 за результатами 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досліджень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обґрунтованість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власної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позиції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A5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рекомендації та 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пропозиції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розв’язання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проблеми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FCCF" w14:textId="77777777" w:rsidR="00CA5CF0" w:rsidRPr="00CA5CF0" w:rsidRDefault="00CA5CF0" w:rsidP="002A4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5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A5CF0" w:rsidRPr="00CA5CF0" w14:paraId="4C87C356" w14:textId="77777777" w:rsidTr="002A49E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27F8" w14:textId="77777777" w:rsidR="00CA5CF0" w:rsidRPr="00CA5CF0" w:rsidRDefault="00CA5CF0" w:rsidP="00CA5C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5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47BB" w14:textId="77777777" w:rsidR="00CA5CF0" w:rsidRPr="00CA5CF0" w:rsidRDefault="00CA5CF0" w:rsidP="002A49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Дотримання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вимог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технічного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оформлення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титульний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аркуш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, план, 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вступ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основна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частина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висновки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додатки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, список 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використаних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джерел</w:t>
            </w:r>
            <w:proofErr w:type="spellEnd"/>
            <w:r w:rsidRPr="00CA5C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A5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A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CDB0" w14:textId="77777777" w:rsidR="00CA5CF0" w:rsidRPr="00CA5CF0" w:rsidRDefault="00CA5CF0" w:rsidP="002A4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5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A5CF0" w:rsidRPr="00CA5CF0" w14:paraId="5F656E4C" w14:textId="77777777" w:rsidTr="002A49E5">
        <w:trPr>
          <w:cantSplit/>
        </w:trPr>
        <w:tc>
          <w:tcPr>
            <w:tcW w:w="7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163" w14:textId="77777777" w:rsidR="00CA5CF0" w:rsidRPr="00CA5CF0" w:rsidRDefault="00CA5CF0" w:rsidP="00CA5C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A5CF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3FF6" w14:textId="77777777" w:rsidR="00CA5CF0" w:rsidRPr="00CA5CF0" w:rsidRDefault="00CA5CF0" w:rsidP="002A4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A5CF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10</w:t>
            </w:r>
          </w:p>
        </w:tc>
      </w:tr>
    </w:tbl>
    <w:p w14:paraId="0C041576" w14:textId="77777777" w:rsidR="00CA5CF0" w:rsidRPr="00CA5CF0" w:rsidRDefault="00CA5CF0" w:rsidP="00CA5CF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A5C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Шкала оцінювання індивідуальної роботи з дисципліни (</w:t>
      </w:r>
      <w:r w:rsidRPr="00CA5C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реферат</w:t>
      </w:r>
      <w:r w:rsidRPr="00CA5C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8"/>
        <w:gridCol w:w="3105"/>
        <w:gridCol w:w="3124"/>
      </w:tblGrid>
      <w:tr w:rsidR="00CA5CF0" w:rsidRPr="00CA5CF0" w14:paraId="721F9603" w14:textId="77777777" w:rsidTr="00CA5CF0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FB1B" w14:textId="77777777" w:rsidR="00CA5CF0" w:rsidRPr="00CA5CF0" w:rsidRDefault="00CA5CF0" w:rsidP="00CA5CF0">
            <w:pPr>
              <w:tabs>
                <w:tab w:val="left" w:pos="36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CA5C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Рівень виконання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E6DF" w14:textId="77777777" w:rsidR="00CA5CF0" w:rsidRPr="00CA5CF0" w:rsidRDefault="00CA5CF0" w:rsidP="00CA5CF0">
            <w:pPr>
              <w:tabs>
                <w:tab w:val="left" w:pos="36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CA5C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Кількість балів, відповідає рівню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A500" w14:textId="77777777" w:rsidR="00CA5CF0" w:rsidRPr="00CA5CF0" w:rsidRDefault="00CA5CF0" w:rsidP="00CA5CF0">
            <w:pPr>
              <w:tabs>
                <w:tab w:val="left" w:pos="36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CA5C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Оцінка за традиційною системою</w:t>
            </w:r>
          </w:p>
        </w:tc>
      </w:tr>
      <w:tr w:rsidR="00CA5CF0" w:rsidRPr="00CA5CF0" w14:paraId="676A22FB" w14:textId="77777777" w:rsidTr="00CA5CF0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E6F4" w14:textId="77777777" w:rsidR="00CA5CF0" w:rsidRPr="00CA5CF0" w:rsidRDefault="00CA5CF0" w:rsidP="00CA5CF0">
            <w:pPr>
              <w:tabs>
                <w:tab w:val="left" w:pos="36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5CF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Високий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FC3A" w14:textId="77777777" w:rsidR="00CA5CF0" w:rsidRPr="00CA5CF0" w:rsidRDefault="00CA5CF0" w:rsidP="00CA5CF0">
            <w:pPr>
              <w:tabs>
                <w:tab w:val="left" w:pos="36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5CF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9-10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11E4" w14:textId="77777777" w:rsidR="00CA5CF0" w:rsidRPr="00CA5CF0" w:rsidRDefault="00CA5CF0" w:rsidP="00CA5CF0">
            <w:pPr>
              <w:tabs>
                <w:tab w:val="left" w:pos="36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5CF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Відмінно</w:t>
            </w:r>
          </w:p>
        </w:tc>
      </w:tr>
      <w:tr w:rsidR="00CA5CF0" w:rsidRPr="00CA5CF0" w14:paraId="47C0A3DA" w14:textId="77777777" w:rsidTr="00CA5CF0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D823" w14:textId="77777777" w:rsidR="00CA5CF0" w:rsidRPr="00CA5CF0" w:rsidRDefault="00CA5CF0" w:rsidP="00CA5CF0">
            <w:pPr>
              <w:tabs>
                <w:tab w:val="left" w:pos="36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5CF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Достатній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B890" w14:textId="77777777" w:rsidR="00CA5CF0" w:rsidRPr="00CA5CF0" w:rsidRDefault="00CA5CF0" w:rsidP="00CA5CF0">
            <w:pPr>
              <w:tabs>
                <w:tab w:val="left" w:pos="36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5CF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7-8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6446" w14:textId="77777777" w:rsidR="00CA5CF0" w:rsidRPr="00CA5CF0" w:rsidRDefault="00CA5CF0" w:rsidP="00CA5CF0">
            <w:pPr>
              <w:tabs>
                <w:tab w:val="left" w:pos="36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5CF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Добре</w:t>
            </w:r>
          </w:p>
        </w:tc>
      </w:tr>
      <w:tr w:rsidR="00CA5CF0" w:rsidRPr="00CA5CF0" w14:paraId="2C759B80" w14:textId="77777777" w:rsidTr="00CA5CF0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B48B" w14:textId="77777777" w:rsidR="00CA5CF0" w:rsidRPr="00CA5CF0" w:rsidRDefault="00CA5CF0" w:rsidP="00CA5CF0">
            <w:pPr>
              <w:tabs>
                <w:tab w:val="left" w:pos="36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5CF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Середній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03DF" w14:textId="77777777" w:rsidR="00CA5CF0" w:rsidRPr="00CA5CF0" w:rsidRDefault="00CA5CF0" w:rsidP="00CA5CF0">
            <w:pPr>
              <w:tabs>
                <w:tab w:val="left" w:pos="36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5CF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4-6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77DF" w14:textId="77777777" w:rsidR="00CA5CF0" w:rsidRPr="00CA5CF0" w:rsidRDefault="00CA5CF0" w:rsidP="00CA5CF0">
            <w:pPr>
              <w:tabs>
                <w:tab w:val="left" w:pos="36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5CF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Задовільно</w:t>
            </w:r>
          </w:p>
        </w:tc>
      </w:tr>
      <w:tr w:rsidR="00CA5CF0" w:rsidRPr="00CA5CF0" w14:paraId="18C8D4D6" w14:textId="77777777" w:rsidTr="00CA5CF0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5026" w14:textId="77777777" w:rsidR="00CA5CF0" w:rsidRPr="00CA5CF0" w:rsidRDefault="00CA5CF0" w:rsidP="00CA5CF0">
            <w:pPr>
              <w:tabs>
                <w:tab w:val="left" w:pos="36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5CF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Низький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82B2" w14:textId="77777777" w:rsidR="00CA5CF0" w:rsidRPr="00CA5CF0" w:rsidRDefault="00CA5CF0" w:rsidP="00CA5CF0">
            <w:pPr>
              <w:tabs>
                <w:tab w:val="left" w:pos="36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5CF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0-3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A5AD" w14:textId="77777777" w:rsidR="00CA5CF0" w:rsidRPr="00CA5CF0" w:rsidRDefault="00CA5CF0" w:rsidP="00CA5CF0">
            <w:pPr>
              <w:tabs>
                <w:tab w:val="left" w:pos="36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A5CF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Незадовільно </w:t>
            </w:r>
          </w:p>
        </w:tc>
      </w:tr>
    </w:tbl>
    <w:p w14:paraId="5744D3A2" w14:textId="77777777" w:rsidR="00CA5CF0" w:rsidRPr="00CA5CF0" w:rsidRDefault="00CA5CF0" w:rsidP="00CA5CF0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CA5CF0">
        <w:rPr>
          <w:rFonts w:ascii="Times New Roman" w:hAnsi="Times New Roman" w:cs="Times New Roman"/>
          <w:b/>
          <w:bCs/>
          <w:sz w:val="32"/>
          <w:szCs w:val="32"/>
          <w:lang w:val="uk-UA"/>
        </w:rPr>
        <w:lastRenderedPageBreak/>
        <w:t>Орієнтовна тематика для реферативної роботи:</w:t>
      </w:r>
    </w:p>
    <w:p w14:paraId="0677CA64" w14:textId="77777777" w:rsidR="00CA5CF0" w:rsidRPr="00CA5CF0" w:rsidRDefault="00CA5CF0" w:rsidP="002A49E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C9C1E51" w14:textId="77777777" w:rsidR="00CA5CF0" w:rsidRPr="00CA5CF0" w:rsidRDefault="00CA5CF0" w:rsidP="002A49E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>Фізична культура і спорт в ВНЗ України.</w:t>
      </w:r>
    </w:p>
    <w:p w14:paraId="4C43E7E9" w14:textId="77777777" w:rsidR="00CA5CF0" w:rsidRPr="00CA5CF0" w:rsidRDefault="00CA5CF0" w:rsidP="002A49E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>Фізична культура і спорт в умовах науково-технічного прогресу.</w:t>
      </w:r>
    </w:p>
    <w:p w14:paraId="6424B15B" w14:textId="77777777" w:rsidR="00CA5CF0" w:rsidRPr="00CA5CF0" w:rsidRDefault="00CA5CF0" w:rsidP="002A49E5">
      <w:pPr>
        <w:spacing w:after="0" w:line="276" w:lineRule="auto"/>
        <w:ind w:left="709" w:hanging="709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>Фізична культура і спорт як засіб спрямованого впливу на психофізичний стан людини.</w:t>
      </w:r>
    </w:p>
    <w:p w14:paraId="6EB4D67C" w14:textId="77777777" w:rsidR="00CA5CF0" w:rsidRPr="00CA5CF0" w:rsidRDefault="00CA5CF0" w:rsidP="002A49E5">
      <w:pPr>
        <w:spacing w:after="0" w:line="276" w:lineRule="auto"/>
        <w:ind w:left="705" w:hanging="705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>Оздоровча фізична культура в умовах проживання на радіоактивно забруднених територіях.</w:t>
      </w:r>
    </w:p>
    <w:p w14:paraId="2A953880" w14:textId="77777777" w:rsidR="00CA5CF0" w:rsidRPr="00CA5CF0" w:rsidRDefault="00CA5CF0" w:rsidP="002A49E5">
      <w:pPr>
        <w:spacing w:after="0" w:line="276" w:lineRule="auto"/>
        <w:ind w:left="705" w:hanging="705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>Контроль та самоконтроль психофізичного стану та фізичної підготовленості.</w:t>
      </w:r>
    </w:p>
    <w:p w14:paraId="39A55E3E" w14:textId="77777777" w:rsidR="00CA5CF0" w:rsidRPr="00CA5CF0" w:rsidRDefault="00CA5CF0" w:rsidP="002A49E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>Фізичне виховання та спорт Європи: спортивні програми.</w:t>
      </w:r>
    </w:p>
    <w:p w14:paraId="181D3EE7" w14:textId="77777777" w:rsidR="00CA5CF0" w:rsidRPr="00CA5CF0" w:rsidRDefault="00CA5CF0" w:rsidP="002A49E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>Реабілітація у фізкультурно-спортивній та професійній діяльності.</w:t>
      </w:r>
    </w:p>
    <w:p w14:paraId="3502D73F" w14:textId="77777777" w:rsidR="00CA5CF0" w:rsidRPr="00CA5CF0" w:rsidRDefault="00CA5CF0" w:rsidP="002A49E5">
      <w:pPr>
        <w:spacing w:after="0" w:line="276" w:lineRule="auto"/>
        <w:ind w:left="705" w:hanging="705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>Інноваційні шляхи вирішення проблем фізичного виховання дітей і молоді.</w:t>
      </w:r>
    </w:p>
    <w:p w14:paraId="49084F9F" w14:textId="77777777" w:rsidR="00CA5CF0" w:rsidRPr="00CA5CF0" w:rsidRDefault="00CA5CF0" w:rsidP="002A49E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9.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>Кадрові проблеми у фітнесі та рекреації.</w:t>
      </w:r>
    </w:p>
    <w:p w14:paraId="5EE36864" w14:textId="77777777" w:rsidR="00CA5CF0" w:rsidRPr="00CA5CF0" w:rsidRDefault="00CA5CF0" w:rsidP="002A49E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10.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>Сучасні шляхи популяризації фізичної культури і спорту.</w:t>
      </w:r>
    </w:p>
    <w:p w14:paraId="5528B82B" w14:textId="77777777" w:rsidR="00CA5CF0" w:rsidRPr="00CA5CF0" w:rsidRDefault="00CA5CF0" w:rsidP="002A49E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11.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Перспективи розвитку міжнародного фізкультурно-спортивного руху.             </w:t>
      </w:r>
    </w:p>
    <w:p w14:paraId="162E1C6B" w14:textId="77777777" w:rsidR="00CA5CF0" w:rsidRPr="00CA5CF0" w:rsidRDefault="00CA5CF0" w:rsidP="002A49E5">
      <w:pPr>
        <w:spacing w:after="0" w:line="276" w:lineRule="auto"/>
        <w:ind w:left="705" w:hanging="705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12.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>Специфіка фінансування галузі фізичної культури і спорту в Європі, світі.</w:t>
      </w:r>
    </w:p>
    <w:p w14:paraId="020503B3" w14:textId="77777777" w:rsidR="00CA5CF0" w:rsidRPr="00CA5CF0" w:rsidRDefault="00CA5CF0" w:rsidP="002A49E5">
      <w:pPr>
        <w:spacing w:after="0" w:line="276" w:lineRule="auto"/>
        <w:ind w:left="705" w:hanging="705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13.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>Проблемне поле спортсмена та системний підхід до вирішення проблем спортивного життя.</w:t>
      </w:r>
    </w:p>
    <w:p w14:paraId="156BA0CE" w14:textId="77777777" w:rsidR="00CA5CF0" w:rsidRPr="00CA5CF0" w:rsidRDefault="00CA5CF0" w:rsidP="002A49E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14.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>Спортивна обдарованість.</w:t>
      </w:r>
    </w:p>
    <w:p w14:paraId="5D04A9D8" w14:textId="77777777" w:rsidR="00CA5CF0" w:rsidRPr="00CA5CF0" w:rsidRDefault="00CA5CF0" w:rsidP="002A49E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15.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>Олімпійський спорт як об’єкт наукового аналізу.</w:t>
      </w:r>
    </w:p>
    <w:p w14:paraId="16F4BE5B" w14:textId="77777777" w:rsidR="00CA5CF0" w:rsidRPr="00CA5CF0" w:rsidRDefault="00CA5CF0" w:rsidP="002A49E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16.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>Професійний спорт, як об’єкт наукового аналізу.</w:t>
      </w:r>
    </w:p>
    <w:p w14:paraId="46375857" w14:textId="77777777" w:rsidR="00CA5CF0" w:rsidRPr="00CA5CF0" w:rsidRDefault="00CA5CF0" w:rsidP="002A49E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17.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>Особливості та перспективи розвитку олімпійського спорту в Україні.</w:t>
      </w:r>
    </w:p>
    <w:p w14:paraId="5444CCAF" w14:textId="77777777" w:rsidR="00CA5CF0" w:rsidRPr="00CA5CF0" w:rsidRDefault="00CA5CF0" w:rsidP="002A49E5">
      <w:pPr>
        <w:spacing w:after="0" w:line="276" w:lineRule="auto"/>
        <w:ind w:left="705" w:hanging="705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18.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>Олімпійський спорт і його відображення в літературі та мистецтві різних часів.</w:t>
      </w:r>
    </w:p>
    <w:p w14:paraId="6E6D2F90" w14:textId="77777777" w:rsidR="00CA5CF0" w:rsidRPr="00CA5CF0" w:rsidRDefault="00CA5CF0" w:rsidP="002A49E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19.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>Особливості та перспективи професіоналізації спорту в Україні.</w:t>
      </w:r>
    </w:p>
    <w:p w14:paraId="6DC686EB" w14:textId="77777777" w:rsidR="00CA5CF0" w:rsidRPr="00CA5CF0" w:rsidRDefault="00CA5CF0" w:rsidP="002A49E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20.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>Проблеми професіоналізації олімпійського руху.</w:t>
      </w:r>
    </w:p>
    <w:p w14:paraId="7432DCE1" w14:textId="77777777" w:rsidR="00CA5CF0" w:rsidRPr="00CA5CF0" w:rsidRDefault="00CA5CF0" w:rsidP="002A49E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21.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>Тренувальні центри в системі підготовки професійних спортсменів.</w:t>
      </w:r>
    </w:p>
    <w:p w14:paraId="5E509926" w14:textId="77777777" w:rsidR="00CA5CF0" w:rsidRPr="00CA5CF0" w:rsidRDefault="00CA5CF0" w:rsidP="002A49E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22.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>Особливості ринку праці у сучасному професійному спорті.</w:t>
      </w:r>
    </w:p>
    <w:p w14:paraId="551038EB" w14:textId="77777777" w:rsidR="00CA5CF0" w:rsidRPr="00CA5CF0" w:rsidRDefault="00CA5CF0" w:rsidP="002A49E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23.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>Особливості фінансування сфери фізичної культури і спорту в Україні.</w:t>
      </w:r>
    </w:p>
    <w:p w14:paraId="6A6481B6" w14:textId="77777777" w:rsidR="00CA5CF0" w:rsidRPr="00CA5CF0" w:rsidRDefault="00CA5CF0" w:rsidP="002A49E5">
      <w:pPr>
        <w:spacing w:after="0" w:line="276" w:lineRule="auto"/>
        <w:ind w:left="705" w:hanging="705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24.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>Проблеми реалізації державно-приватного партнерства у сфері фізичної культури і спорту.</w:t>
      </w:r>
    </w:p>
    <w:p w14:paraId="2CD10400" w14:textId="77777777" w:rsidR="00CA5CF0" w:rsidRPr="00CA5CF0" w:rsidRDefault="00CA5CF0" w:rsidP="002A49E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25.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>Політизація та ідеологізація олімпійського спорту.</w:t>
      </w:r>
    </w:p>
    <w:p w14:paraId="69934884" w14:textId="77777777" w:rsidR="00CA5CF0" w:rsidRPr="00CA5CF0" w:rsidRDefault="00CA5CF0" w:rsidP="002A49E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26.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Олімпійські ігри та тероризм. </w:t>
      </w:r>
    </w:p>
    <w:p w14:paraId="5251EBF5" w14:textId="77777777" w:rsidR="00CA5CF0" w:rsidRPr="00CA5CF0" w:rsidRDefault="00CA5CF0" w:rsidP="002A49E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27.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Боротьба з расизмом в олімпійському спорті. </w:t>
      </w:r>
    </w:p>
    <w:p w14:paraId="2BD60772" w14:textId="77777777" w:rsidR="00CA5CF0" w:rsidRPr="00CA5CF0" w:rsidRDefault="00CA5CF0" w:rsidP="002A49E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28.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>Бойкоти на Олімпійських іграх.</w:t>
      </w:r>
    </w:p>
    <w:p w14:paraId="4CE87A67" w14:textId="77777777" w:rsidR="00CA5CF0" w:rsidRPr="00CA5CF0" w:rsidRDefault="00CA5CF0" w:rsidP="002A49E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lastRenderedPageBreak/>
        <w:t>29.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 xml:space="preserve">Фемінізм та програма Олімпійських ігор. </w:t>
      </w:r>
    </w:p>
    <w:p w14:paraId="0DACA108" w14:textId="77777777" w:rsidR="00CA5CF0" w:rsidRPr="00CA5CF0" w:rsidRDefault="00CA5CF0" w:rsidP="002A49E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30.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Економічна діяльність організаційних комітетів Олімпійських ігор. </w:t>
      </w:r>
    </w:p>
    <w:p w14:paraId="32AA5AB1" w14:textId="77777777" w:rsidR="00CA5CF0" w:rsidRPr="00CA5CF0" w:rsidRDefault="00CA5CF0" w:rsidP="002A49E5">
      <w:pPr>
        <w:spacing w:after="0" w:line="276" w:lineRule="auto"/>
        <w:ind w:left="705" w:hanging="705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31.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Основоположні принципи олімпійського спорту та структура міжнародної олімпійської системи. </w:t>
      </w:r>
    </w:p>
    <w:p w14:paraId="4C660746" w14:textId="77777777" w:rsidR="00CA5CF0" w:rsidRPr="00CA5CF0" w:rsidRDefault="00CA5CF0" w:rsidP="002A49E5">
      <w:pPr>
        <w:spacing w:after="0" w:line="276" w:lineRule="auto"/>
        <w:ind w:left="705" w:hanging="705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32.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>Проблеми адаптації спортсмена після завершення спортивної кар’єри до нових умов життя і професійної діяльності.</w:t>
      </w:r>
    </w:p>
    <w:p w14:paraId="0131F382" w14:textId="77777777" w:rsidR="00CA5CF0" w:rsidRPr="00CA5CF0" w:rsidRDefault="00CA5CF0" w:rsidP="002A49E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33.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>Протиріччя у діяльності Всесвітнього антидопінгового агентства.</w:t>
      </w:r>
    </w:p>
    <w:p w14:paraId="745764FE" w14:textId="77777777" w:rsidR="00CA5CF0" w:rsidRPr="00CA5CF0" w:rsidRDefault="00CA5CF0" w:rsidP="002A49E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34.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Перспективи вирішення проблеми допінгу у спорті. </w:t>
      </w:r>
    </w:p>
    <w:p w14:paraId="57CA48E7" w14:textId="77777777" w:rsidR="00CA5CF0" w:rsidRPr="00CA5CF0" w:rsidRDefault="00CA5CF0" w:rsidP="002A49E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35.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>Ретроспективний аналіз розвитку професійного спорту.</w:t>
      </w:r>
    </w:p>
    <w:p w14:paraId="065BA934" w14:textId="77777777" w:rsidR="00CA5CF0" w:rsidRPr="00CA5CF0" w:rsidRDefault="00CA5CF0" w:rsidP="002A49E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36.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Спортивна еліта. </w:t>
      </w:r>
    </w:p>
    <w:p w14:paraId="0576D6DB" w14:textId="77777777" w:rsidR="00CA5CF0" w:rsidRPr="00CA5CF0" w:rsidRDefault="00CA5CF0" w:rsidP="002A49E5">
      <w:pPr>
        <w:spacing w:after="0" w:line="276" w:lineRule="auto"/>
        <w:ind w:left="705" w:hanging="705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37.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Маркетинг як засіб адаптації професійного спорту до умов сучасного ринку. </w:t>
      </w:r>
    </w:p>
    <w:p w14:paraId="3B1D546B" w14:textId="77777777" w:rsidR="00CA5CF0" w:rsidRPr="00CA5CF0" w:rsidRDefault="00CA5CF0" w:rsidP="002A49E5">
      <w:pPr>
        <w:spacing w:after="0" w:line="276" w:lineRule="auto"/>
        <w:ind w:left="705" w:hanging="705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38.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>Організаційно-правові основи функціонування структур професійного спорту, їх взаємодія з міжнародною олімпійською системою.</w:t>
      </w:r>
    </w:p>
    <w:p w14:paraId="6F3C63EF" w14:textId="77777777" w:rsidR="00CA5CF0" w:rsidRPr="00CA5CF0" w:rsidRDefault="00CA5CF0" w:rsidP="002A49E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39.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Соціальний захист спортсменів-професіоналів. </w:t>
      </w:r>
    </w:p>
    <w:p w14:paraId="7AD2CA92" w14:textId="77777777" w:rsidR="00CA5CF0" w:rsidRPr="00CA5CF0" w:rsidRDefault="00CA5CF0" w:rsidP="002A49E5">
      <w:pPr>
        <w:spacing w:after="0" w:line="276" w:lineRule="auto"/>
        <w:ind w:left="705" w:hanging="705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40.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Особливості підготовки професійних спортсменів у провідних країнах світу. </w:t>
      </w:r>
    </w:p>
    <w:p w14:paraId="03B241E6" w14:textId="77777777" w:rsidR="00CA5CF0" w:rsidRPr="00CA5CF0" w:rsidRDefault="00CA5CF0" w:rsidP="002A49E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41.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>Система підготовки тренерів: міжнародний досвід.</w:t>
      </w:r>
    </w:p>
    <w:p w14:paraId="6896B599" w14:textId="77777777" w:rsidR="00CA5CF0" w:rsidRPr="00CA5CF0" w:rsidRDefault="00CA5CF0" w:rsidP="002A49E5">
      <w:pPr>
        <w:spacing w:after="0" w:line="276" w:lineRule="auto"/>
        <w:ind w:left="705" w:hanging="705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42.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 xml:space="preserve">Характеристика потреб, мотивів і інтересів різних груп населення в сфері фізичної культури і спорту. </w:t>
      </w:r>
    </w:p>
    <w:p w14:paraId="78C18C64" w14:textId="77777777" w:rsidR="00CA5CF0" w:rsidRPr="00CA5CF0" w:rsidRDefault="00CA5CF0" w:rsidP="002A49E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43.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>Гендерний підхід у фізичному вихованні і спорті.</w:t>
      </w:r>
    </w:p>
    <w:p w14:paraId="3433C20E" w14:textId="77777777" w:rsidR="00CA5CF0" w:rsidRPr="00CA5CF0" w:rsidRDefault="00CA5CF0" w:rsidP="002A49E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44.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Структура процесу управління у фізичному вихованні. </w:t>
      </w:r>
    </w:p>
    <w:p w14:paraId="40A851F3" w14:textId="77777777" w:rsidR="00CA5CF0" w:rsidRPr="00CA5CF0" w:rsidRDefault="00CA5CF0" w:rsidP="002A49E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45.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>Характеристика прогнозування у фізичному вихованні і його види.</w:t>
      </w:r>
    </w:p>
    <w:p w14:paraId="145CC054" w14:textId="77777777" w:rsidR="00CA5CF0" w:rsidRPr="00CA5CF0" w:rsidRDefault="00CA5CF0" w:rsidP="002A49E5">
      <w:pPr>
        <w:spacing w:after="0" w:line="276" w:lineRule="auto"/>
        <w:ind w:left="705" w:hanging="705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46.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 xml:space="preserve">Характеристика поглиблених та експрес-методів оцінювання фізичного стану осіб різного віку. </w:t>
      </w:r>
    </w:p>
    <w:p w14:paraId="454B2351" w14:textId="77777777" w:rsidR="00CA5CF0" w:rsidRPr="00CA5CF0" w:rsidRDefault="00CA5CF0" w:rsidP="002A49E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47.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Особливості рекреаційних занять різних груп населення. </w:t>
      </w:r>
    </w:p>
    <w:p w14:paraId="6E96BB3B" w14:textId="77777777" w:rsidR="00CA5CF0" w:rsidRPr="00CA5CF0" w:rsidRDefault="00CA5CF0" w:rsidP="002A49E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48.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>Тенденції розвитку фізичної рекреації в Україні та у світі.</w:t>
      </w:r>
    </w:p>
    <w:p w14:paraId="2799BA59" w14:textId="77777777" w:rsidR="00CA5CF0" w:rsidRPr="00CA5CF0" w:rsidRDefault="00CA5CF0" w:rsidP="002A49E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49.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>Проблема маніпулювання спортивними результатами.</w:t>
      </w:r>
    </w:p>
    <w:p w14:paraId="4F8EC22C" w14:textId="77777777" w:rsidR="00CA5CF0" w:rsidRPr="00CA5CF0" w:rsidRDefault="00CA5CF0" w:rsidP="002A49E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50.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>Проблема спортивного маніпулювання на тоталізаторах.</w:t>
      </w:r>
    </w:p>
    <w:p w14:paraId="32BBE3A8" w14:textId="77777777" w:rsidR="00CA5CF0" w:rsidRPr="00CA5CF0" w:rsidRDefault="00CA5CF0" w:rsidP="002A49E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51.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>Прикладні наукові дослідження у професійному спорті</w:t>
      </w:r>
    </w:p>
    <w:p w14:paraId="6D197D6B" w14:textId="77777777" w:rsidR="00CA5CF0" w:rsidRPr="00CA5CF0" w:rsidRDefault="00CA5CF0" w:rsidP="002A49E5">
      <w:pPr>
        <w:spacing w:after="0" w:line="276" w:lineRule="auto"/>
        <w:ind w:left="705" w:hanging="705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52.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>Спорт осторонь від злочинності: маніпулювання спортивними змаганнями</w:t>
      </w:r>
    </w:p>
    <w:p w14:paraId="05ED6677" w14:textId="77777777" w:rsidR="00CA5CF0" w:rsidRPr="00CA5CF0" w:rsidRDefault="00CA5CF0" w:rsidP="002A49E5">
      <w:pPr>
        <w:spacing w:after="0" w:line="276" w:lineRule="auto"/>
        <w:ind w:left="705" w:hanging="705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53.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>Порівняльний аналіз ефективності і прозорості управління організацій професійного спорту на національному рівні.</w:t>
      </w:r>
    </w:p>
    <w:p w14:paraId="7F80889E" w14:textId="77777777" w:rsidR="00CA5CF0" w:rsidRPr="00CA5CF0" w:rsidRDefault="00CA5CF0" w:rsidP="002A49E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54.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>Протиріччя та проблеми підготовки професійних спортсменів</w:t>
      </w:r>
    </w:p>
    <w:p w14:paraId="5C12433B" w14:textId="010607BE" w:rsidR="00CA5CF0" w:rsidRPr="00CA5CF0" w:rsidRDefault="00CA5CF0" w:rsidP="002A49E5">
      <w:pPr>
        <w:spacing w:after="0" w:line="276" w:lineRule="auto"/>
        <w:ind w:left="705" w:hanging="705"/>
        <w:rPr>
          <w:rFonts w:ascii="Times New Roman" w:hAnsi="Times New Roman" w:cs="Times New Roman"/>
          <w:sz w:val="28"/>
          <w:szCs w:val="28"/>
          <w:lang w:val="uk-UA"/>
        </w:rPr>
      </w:pPr>
      <w:r w:rsidRPr="00CA5CF0">
        <w:rPr>
          <w:rFonts w:ascii="Times New Roman" w:hAnsi="Times New Roman" w:cs="Times New Roman"/>
          <w:sz w:val="28"/>
          <w:szCs w:val="28"/>
          <w:lang w:val="uk-UA"/>
        </w:rPr>
        <w:t>55.</w:t>
      </w:r>
      <w:r w:rsidRPr="00CA5CF0">
        <w:rPr>
          <w:rFonts w:ascii="Times New Roman" w:hAnsi="Times New Roman" w:cs="Times New Roman"/>
          <w:sz w:val="28"/>
          <w:szCs w:val="28"/>
          <w:lang w:val="uk-UA"/>
        </w:rPr>
        <w:tab/>
        <w:t>Основні відмінності «дослідницького» і «нормативного» прогнозування у фізичному вихованні і спорті.</w:t>
      </w:r>
    </w:p>
    <w:sectPr w:rsidR="00CA5CF0" w:rsidRPr="00CA5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0E"/>
    <w:rsid w:val="002A49E5"/>
    <w:rsid w:val="002F05DD"/>
    <w:rsid w:val="0057170E"/>
    <w:rsid w:val="00BC5BE8"/>
    <w:rsid w:val="00CA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291B5"/>
  <w15:chartTrackingRefBased/>
  <w15:docId w15:val="{4EBAF6BF-5CAB-4CA6-9A3D-EAE04E3D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777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2023-02-20T21:14:00Z</dcterms:created>
  <dcterms:modified xsi:type="dcterms:W3CDTF">2023-02-21T10:17:00Z</dcterms:modified>
</cp:coreProperties>
</file>