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2612C4" w:rsidRPr="00000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</w:p>
    <w:p w:rsidR="002612C4" w:rsidRPr="0000098F" w:rsidRDefault="002612C4" w:rsidP="002612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b/>
          <w:sz w:val="28"/>
          <w:szCs w:val="28"/>
          <w:lang w:val="uk-UA"/>
        </w:rPr>
        <w:t>Історія становлення політичної реклами</w:t>
      </w:r>
    </w:p>
    <w:p w:rsidR="00E0268A" w:rsidRPr="0000098F" w:rsidRDefault="00E0268A" w:rsidP="00C66B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Форма проведення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дискусія, тренінг з розвитку критичного мислення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(формат презентації)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612C4" w:rsidRPr="0000098F" w:rsidRDefault="00E0268A" w:rsidP="0026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Мета заняття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систематизувати знання та ознайомити студентів з 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ями 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>тановлення політичної реклами за античних часів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>, а також р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>озвитк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політичної реклами від епохи Середньовіччя до початку ХХ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12C4"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</w:p>
    <w:p w:rsidR="001C2C57" w:rsidRPr="0000098F" w:rsidRDefault="001C2C57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практичного заняття становить </w:t>
      </w:r>
      <w:r w:rsidR="001B7891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академічні години. Час для доповіді студента – до 10 хвилин.</w:t>
      </w:r>
    </w:p>
    <w:p w:rsidR="002612C4" w:rsidRPr="0000098F" w:rsidRDefault="002612C4" w:rsidP="00561F1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61F12" w:rsidRPr="0000098F" w:rsidRDefault="00561F12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5133C1" w:rsidRPr="0000098F" w:rsidRDefault="005133C1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Аржанов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Н. П., Пирогова Т. А.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История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отечественной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рекламы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Галерея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рекламной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классики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Харьков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Студцентр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, 2004. 304 с.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Бебик В. М. Базові засади політичної реклами: історія, теорія, методологія, практика. К. : МАУП, 2000. 384 с.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/>
          <w:sz w:val="28"/>
          <w:szCs w:val="28"/>
          <w:lang w:val="uk-UA"/>
        </w:rPr>
        <w:t xml:space="preserve">Кочубей Л. О. PR у політичній сфері : Підручник. К. : </w:t>
      </w:r>
      <w:proofErr w:type="spellStart"/>
      <w:r w:rsidRPr="0000098F">
        <w:rPr>
          <w:rFonts w:ascii="Times New Roman" w:hAnsi="Times New Roman"/>
          <w:sz w:val="28"/>
          <w:szCs w:val="28"/>
          <w:lang w:val="uk-UA"/>
        </w:rPr>
        <w:t>ІПіЕНД</w:t>
      </w:r>
      <w:proofErr w:type="spellEnd"/>
      <w:r w:rsidRPr="0000098F">
        <w:rPr>
          <w:rFonts w:ascii="Times New Roman" w:hAnsi="Times New Roman"/>
          <w:sz w:val="28"/>
          <w:szCs w:val="28"/>
          <w:lang w:val="uk-UA"/>
        </w:rPr>
        <w:t xml:space="preserve"> ім. І. Ф. Кураса НАН України, 2013. 472 с.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Маркетингова політика комунікацій :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під ред. В. С.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Верлоки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, О. В. Богоявленського. Харків :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УкрДАЗТ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>, 2007. Ч.ІІ. 114 с.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Основи реклами і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 : підручник / за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ред. В. Ф. Іванова, В. В.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Різуна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К. :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-поліграфічний центр «Київський університет», 2011. 431 с. 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Почепцов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Г. Г.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Паблик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рилейшнз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профессионалов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– 2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изд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испр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М.-К. :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Рефл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-бук; </w:t>
      </w:r>
      <w:proofErr w:type="spellStart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>Ваклер</w:t>
      </w:r>
      <w:proofErr w:type="spellEnd"/>
      <w:r w:rsidRPr="0000098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2000. 632 с.   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Реклама :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. / О. В. Коваленко, І. Ю.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Кутліна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, М. В.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Потабенко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; за ред. І. Ю.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Кутліної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>. К. : ДП «Вид. дім «Персонал», 2010. 98 с.</w:t>
      </w:r>
    </w:p>
    <w:p w:rsidR="00D4696F" w:rsidRPr="0000098F" w:rsidRDefault="00761BA0" w:rsidP="00D4696F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Реклама і зв’язки з громадськістю: конспект лекцій. Навчальний посібник. Електронне видання. Укладач М. Г.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Житарюк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>. Вінниця, 2015. 165 с.</w:t>
      </w:r>
    </w:p>
    <w:p w:rsidR="00D4696F" w:rsidRPr="0000098F" w:rsidRDefault="00D4696F" w:rsidP="00D4696F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>Теорія та історія реклами : навчально-методичний посібник / Укладачі Ю. А. Грушевська, Н. Р. Барабанова, О. М. Назаренко, Л. М. Писаренко. Одеса : Фенікс, 2019. 127 с.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Слісаренко І. Ю. Паблік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рилейшнз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комунікації та управління. Навчальний посібник. К. : Либідь, 2001. 101 с.</w:t>
      </w:r>
    </w:p>
    <w:p w:rsidR="00761BA0" w:rsidRPr="0000098F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Хавкіна Л. М.  Основи  рекламної  діяльності : Методичні матеріали для студентів зі спеціальності «Журналістика». Вид. 2, </w:t>
      </w:r>
      <w:proofErr w:type="spellStart"/>
      <w:r w:rsidRPr="0000098F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00098F">
        <w:rPr>
          <w:rFonts w:ascii="Times New Roman" w:hAnsi="Times New Roman" w:cs="Times New Roman"/>
          <w:sz w:val="28"/>
          <w:szCs w:val="28"/>
          <w:lang w:val="uk-UA"/>
        </w:rPr>
        <w:t>. Х. : ХНУ імені В. Н. Каразіна, 2006. 56 с.</w:t>
      </w:r>
    </w:p>
    <w:sectPr w:rsidR="00761BA0" w:rsidRPr="000009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5488"/>
    <w:multiLevelType w:val="hybridMultilevel"/>
    <w:tmpl w:val="7CC06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A2A01"/>
    <w:multiLevelType w:val="multilevel"/>
    <w:tmpl w:val="5C42C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72093F"/>
    <w:multiLevelType w:val="hybridMultilevel"/>
    <w:tmpl w:val="B570F7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895786"/>
    <w:multiLevelType w:val="multilevel"/>
    <w:tmpl w:val="0096D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5B1239"/>
    <w:multiLevelType w:val="hybridMultilevel"/>
    <w:tmpl w:val="A17ED1D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A"/>
    <w:rsid w:val="0000098F"/>
    <w:rsid w:val="001B7891"/>
    <w:rsid w:val="001C2C57"/>
    <w:rsid w:val="002612C4"/>
    <w:rsid w:val="002D0411"/>
    <w:rsid w:val="005133C1"/>
    <w:rsid w:val="00557BC1"/>
    <w:rsid w:val="00561F12"/>
    <w:rsid w:val="006310D5"/>
    <w:rsid w:val="006518A9"/>
    <w:rsid w:val="006C12C8"/>
    <w:rsid w:val="006D367F"/>
    <w:rsid w:val="00761BA0"/>
    <w:rsid w:val="00C66BAE"/>
    <w:rsid w:val="00D4696F"/>
    <w:rsid w:val="00DC72C7"/>
    <w:rsid w:val="00E0268A"/>
    <w:rsid w:val="00F070B5"/>
    <w:rsid w:val="00F47FE6"/>
    <w:rsid w:val="00F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0C93"/>
  <w15:chartTrackingRefBased/>
  <w15:docId w15:val="{450EF0AE-9266-41BE-B624-CD28D65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8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C57"/>
    <w:rPr>
      <w:i/>
      <w:iCs/>
    </w:rPr>
  </w:style>
  <w:style w:type="paragraph" w:styleId="a4">
    <w:name w:val="List Paragraph"/>
    <w:basedOn w:val="a"/>
    <w:uiPriority w:val="34"/>
    <w:qFormat/>
    <w:rsid w:val="006C12C8"/>
    <w:pPr>
      <w:ind w:left="720"/>
      <w:contextualSpacing/>
    </w:pPr>
  </w:style>
  <w:style w:type="paragraph" w:styleId="a5">
    <w:name w:val="Body Text"/>
    <w:basedOn w:val="a"/>
    <w:link w:val="a6"/>
    <w:rsid w:val="00631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6310D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13</cp:revision>
  <dcterms:created xsi:type="dcterms:W3CDTF">2022-09-11T08:04:00Z</dcterms:created>
  <dcterms:modified xsi:type="dcterms:W3CDTF">2022-09-11T08:10:00Z</dcterms:modified>
</cp:coreProperties>
</file>