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71" w:rsidRPr="008E42AC" w:rsidRDefault="00745871" w:rsidP="00A31D93">
      <w:pPr>
        <w:spacing w:after="100" w:afterAutospacing="1" w:line="420" w:lineRule="exact"/>
        <w:jc w:val="right"/>
        <w:rPr>
          <w:rFonts w:ascii="Times New Roman" w:hAnsi="Times New Roman"/>
          <w:i/>
          <w:sz w:val="30"/>
          <w:szCs w:val="30"/>
        </w:rPr>
      </w:pPr>
      <w:bookmarkStart w:id="0" w:name="_GoBack"/>
      <w:bookmarkEnd w:id="0"/>
      <w:proofErr w:type="spellStart"/>
      <w:r>
        <w:rPr>
          <w:rFonts w:ascii="Times New Roman" w:hAnsi="Times New Roman"/>
          <w:b/>
          <w:i/>
          <w:sz w:val="30"/>
          <w:szCs w:val="30"/>
          <w:lang w:val="ru-RU"/>
        </w:rPr>
        <w:t>Халабуденко</w:t>
      </w:r>
      <w:proofErr w:type="spellEnd"/>
      <w:r>
        <w:rPr>
          <w:rFonts w:ascii="Times New Roman" w:hAnsi="Times New Roman"/>
          <w:b/>
          <w:i/>
          <w:sz w:val="30"/>
          <w:szCs w:val="30"/>
          <w:lang w:val="ru-RU"/>
        </w:rPr>
        <w:t xml:space="preserve"> Олег </w:t>
      </w:r>
      <w:proofErr w:type="spellStart"/>
      <w:r>
        <w:rPr>
          <w:rFonts w:ascii="Times New Roman" w:hAnsi="Times New Roman"/>
          <w:b/>
          <w:i/>
          <w:sz w:val="30"/>
          <w:szCs w:val="30"/>
          <w:lang w:val="ru-RU"/>
        </w:rPr>
        <w:t>Анатол</w:t>
      </w:r>
      <w:r>
        <w:rPr>
          <w:rFonts w:ascii="Times New Roman" w:hAnsi="Times New Roman"/>
          <w:b/>
          <w:i/>
          <w:sz w:val="30"/>
          <w:szCs w:val="30"/>
        </w:rPr>
        <w:t>ійович</w:t>
      </w:r>
      <w:proofErr w:type="spellEnd"/>
      <w:r>
        <w:rPr>
          <w:rFonts w:ascii="Times New Roman" w:hAnsi="Times New Roman"/>
          <w:i/>
          <w:sz w:val="30"/>
          <w:szCs w:val="30"/>
        </w:rPr>
        <w:t xml:space="preserve">, доктор </w:t>
      </w:r>
      <w:r w:rsidRPr="00745871">
        <w:rPr>
          <w:rFonts w:ascii="Times New Roman" w:hAnsi="Times New Roman"/>
          <w:i/>
          <w:sz w:val="30"/>
          <w:szCs w:val="30"/>
        </w:rPr>
        <w:t>філософії в галузі права</w:t>
      </w:r>
      <w:r>
        <w:rPr>
          <w:rFonts w:ascii="Times New Roman" w:hAnsi="Times New Roman"/>
          <w:i/>
          <w:sz w:val="30"/>
          <w:szCs w:val="30"/>
          <w:lang w:val="ru-RU"/>
        </w:rPr>
        <w:t>,</w:t>
      </w:r>
      <w:r w:rsidRPr="00745871">
        <w:rPr>
          <w:rFonts w:ascii="Times New Roman" w:hAnsi="Times New Roman"/>
          <w:i/>
          <w:sz w:val="30"/>
          <w:szCs w:val="30"/>
        </w:rPr>
        <w:t xml:space="preserve"> </w:t>
      </w:r>
      <w:r>
        <w:rPr>
          <w:rFonts w:ascii="Times New Roman" w:hAnsi="Times New Roman"/>
          <w:i/>
          <w:sz w:val="30"/>
          <w:szCs w:val="30"/>
          <w:lang w:val="ru-RU"/>
        </w:rPr>
        <w:t>доцент</w:t>
      </w:r>
      <w:r w:rsidRPr="008E42AC">
        <w:rPr>
          <w:rFonts w:ascii="Times New Roman" w:hAnsi="Times New Roman"/>
          <w:i/>
          <w:sz w:val="30"/>
          <w:szCs w:val="30"/>
        </w:rPr>
        <w:t xml:space="preserve"> кафедри політичних наук КНУБА</w:t>
      </w:r>
    </w:p>
    <w:p w:rsidR="00020DA7" w:rsidRDefault="00020DA7" w:rsidP="00A31D93">
      <w:pPr>
        <w:spacing w:after="100" w:afterAutospacing="1" w:line="420" w:lineRule="exact"/>
        <w:ind w:firstLine="567"/>
        <w:jc w:val="both"/>
        <w:rPr>
          <w:rFonts w:ascii="Times New Roman" w:hAnsi="Times New Roman" w:cs="Times New Roman"/>
          <w:sz w:val="28"/>
          <w:szCs w:val="28"/>
        </w:rPr>
      </w:pPr>
    </w:p>
    <w:p w:rsidR="001D7BDD" w:rsidRDefault="001D7BDD" w:rsidP="00A31D93">
      <w:pPr>
        <w:spacing w:after="100" w:afterAutospacing="1" w:line="420" w:lineRule="exact"/>
        <w:ind w:firstLine="567"/>
        <w:jc w:val="center"/>
        <w:rPr>
          <w:rFonts w:ascii="Times New Roman" w:hAnsi="Times New Roman" w:cs="Times New Roman"/>
          <w:b/>
          <w:sz w:val="28"/>
          <w:szCs w:val="28"/>
        </w:rPr>
      </w:pPr>
      <w:r w:rsidRPr="001D7BDD">
        <w:rPr>
          <w:rFonts w:ascii="Times New Roman" w:hAnsi="Times New Roman" w:cs="Times New Roman"/>
          <w:b/>
          <w:sz w:val="28"/>
          <w:szCs w:val="28"/>
        </w:rPr>
        <w:t>БУДІВЕЛЬНЕ ПРАВО: ДЕЯКІ МЕТОДОЛОГІЧНІ ПІДХОДИ ДО СФЕРИ ПРАВОВОЇ ДІЙСНОСТІ, ЯКА ФОРМУЄТЬСЯ</w:t>
      </w:r>
    </w:p>
    <w:p w:rsidR="00020DA7" w:rsidRDefault="001D7BDD" w:rsidP="00A31D93">
      <w:pPr>
        <w:spacing w:after="100" w:afterAutospacing="1" w:line="420" w:lineRule="exact"/>
        <w:jc w:val="both"/>
        <w:rPr>
          <w:rFonts w:ascii="Times New Roman" w:hAnsi="Times New Roman" w:cs="Times New Roman"/>
          <w:sz w:val="28"/>
          <w:szCs w:val="28"/>
        </w:rPr>
      </w:pPr>
      <w:r w:rsidRPr="001D7BDD">
        <w:rPr>
          <w:rFonts w:ascii="Times New Roman" w:hAnsi="Times New Roman" w:cs="Times New Roman"/>
          <w:sz w:val="28"/>
          <w:szCs w:val="28"/>
        </w:rPr>
        <w:t xml:space="preserve">Актуальний стан суспільної свідомості характеризується зміною уявлень про значення ролі правових інститутів в житті людської спільноти. </w:t>
      </w:r>
      <w:r w:rsidRPr="00620384">
        <w:rPr>
          <w:rFonts w:ascii="Times New Roman" w:hAnsi="Times New Roman" w:cs="Times New Roman"/>
          <w:sz w:val="28"/>
          <w:szCs w:val="28"/>
        </w:rPr>
        <w:t xml:space="preserve">Широко поширена колись соціологічна парадигма, згідно з якою право виконує функцію, похідну від </w:t>
      </w:r>
      <w:r w:rsidR="0086469E" w:rsidRPr="0086469E">
        <w:rPr>
          <w:rFonts w:ascii="Times New Roman" w:hAnsi="Times New Roman" w:cs="Times New Roman"/>
          <w:sz w:val="28"/>
          <w:szCs w:val="28"/>
        </w:rPr>
        <w:t>матеріального базису</w:t>
      </w:r>
      <w:r w:rsidR="0086469E">
        <w:rPr>
          <w:rFonts w:ascii="Times New Roman" w:hAnsi="Times New Roman" w:cs="Times New Roman"/>
          <w:sz w:val="28"/>
          <w:szCs w:val="28"/>
        </w:rPr>
        <w:t xml:space="preserve"> </w:t>
      </w:r>
      <w:r w:rsidRPr="00620384">
        <w:rPr>
          <w:rFonts w:ascii="Times New Roman" w:hAnsi="Times New Roman" w:cs="Times New Roman"/>
          <w:sz w:val="28"/>
          <w:szCs w:val="28"/>
        </w:rPr>
        <w:t xml:space="preserve">або, якщо говорити мовою соціології </w:t>
      </w:r>
      <w:r w:rsidR="0086469E">
        <w:rPr>
          <w:rFonts w:ascii="Times New Roman" w:hAnsi="Times New Roman" w:cs="Times New Roman"/>
          <w:sz w:val="28"/>
          <w:szCs w:val="28"/>
        </w:rPr>
        <w:t>–</w:t>
      </w:r>
      <w:r w:rsidRPr="00620384">
        <w:rPr>
          <w:rFonts w:ascii="Times New Roman" w:hAnsi="Times New Roman" w:cs="Times New Roman"/>
          <w:sz w:val="28"/>
          <w:szCs w:val="28"/>
        </w:rPr>
        <w:t xml:space="preserve"> матеріальних відносин, змінюється уявленням про те, що право є активний компонент, що безпосередньо визначає справедливі економічні умови життя окремих осіб і суспільства в цілому (гіпотеза </w:t>
      </w:r>
      <w:proofErr w:type="spellStart"/>
      <w:r w:rsidRPr="006C784A">
        <w:rPr>
          <w:rFonts w:ascii="Times New Roman" w:hAnsi="Times New Roman" w:cs="Times New Roman"/>
          <w:i/>
          <w:sz w:val="28"/>
          <w:szCs w:val="28"/>
          <w:lang w:val="ru-RU"/>
        </w:rPr>
        <w:t>Law</w:t>
      </w:r>
      <w:proofErr w:type="spellEnd"/>
      <w:r w:rsidRPr="006C784A">
        <w:rPr>
          <w:rFonts w:ascii="Times New Roman" w:hAnsi="Times New Roman" w:cs="Times New Roman"/>
          <w:i/>
          <w:sz w:val="28"/>
          <w:szCs w:val="28"/>
        </w:rPr>
        <w:t xml:space="preserve"> </w:t>
      </w:r>
      <w:proofErr w:type="spellStart"/>
      <w:r w:rsidRPr="006C784A">
        <w:rPr>
          <w:rFonts w:ascii="Times New Roman" w:hAnsi="Times New Roman" w:cs="Times New Roman"/>
          <w:i/>
          <w:sz w:val="28"/>
          <w:szCs w:val="28"/>
          <w:lang w:val="ru-RU"/>
        </w:rPr>
        <w:t>matters</w:t>
      </w:r>
      <w:proofErr w:type="spellEnd"/>
      <w:r w:rsidRPr="00620384">
        <w:rPr>
          <w:rFonts w:ascii="Times New Roman" w:hAnsi="Times New Roman" w:cs="Times New Roman"/>
          <w:sz w:val="28"/>
          <w:szCs w:val="28"/>
        </w:rPr>
        <w:t xml:space="preserve">). </w:t>
      </w:r>
      <w:proofErr w:type="spellStart"/>
      <w:r w:rsidRPr="001D7BDD">
        <w:rPr>
          <w:rFonts w:ascii="Times New Roman" w:hAnsi="Times New Roman" w:cs="Times New Roman"/>
          <w:sz w:val="28"/>
          <w:szCs w:val="28"/>
          <w:lang w:val="ru-RU"/>
        </w:rPr>
        <w:t>Зрозуміло</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ніхто</w:t>
      </w:r>
      <w:proofErr w:type="spellEnd"/>
      <w:r w:rsidRPr="001D7BDD">
        <w:rPr>
          <w:rFonts w:ascii="Times New Roman" w:hAnsi="Times New Roman" w:cs="Times New Roman"/>
          <w:sz w:val="28"/>
          <w:szCs w:val="28"/>
          <w:lang w:val="ru-RU"/>
        </w:rPr>
        <w:t xml:space="preserve"> </w:t>
      </w:r>
      <w:proofErr w:type="spellStart"/>
      <w:r w:rsidR="004D4F2F" w:rsidRPr="004D4F2F">
        <w:rPr>
          <w:rFonts w:ascii="Times New Roman" w:hAnsi="Times New Roman" w:cs="Times New Roman"/>
          <w:sz w:val="28"/>
          <w:szCs w:val="28"/>
          <w:lang w:val="ru-RU"/>
        </w:rPr>
        <w:t>серйозно</w:t>
      </w:r>
      <w:proofErr w:type="spellEnd"/>
      <w:r w:rsidR="004D4F2F">
        <w:rPr>
          <w:rFonts w:ascii="Times New Roman" w:hAnsi="Times New Roman" w:cs="Times New Roman"/>
          <w:sz w:val="28"/>
          <w:szCs w:val="28"/>
          <w:lang w:val="ru-RU"/>
        </w:rPr>
        <w:t xml:space="preserve"> </w:t>
      </w:r>
      <w:r w:rsidRPr="001D7BDD">
        <w:rPr>
          <w:rFonts w:ascii="Times New Roman" w:hAnsi="Times New Roman" w:cs="Times New Roman"/>
          <w:sz w:val="28"/>
          <w:szCs w:val="28"/>
          <w:lang w:val="ru-RU"/>
        </w:rPr>
        <w:t xml:space="preserve">не </w:t>
      </w:r>
      <w:proofErr w:type="gramStart"/>
      <w:r w:rsidRPr="001D7BDD">
        <w:rPr>
          <w:rFonts w:ascii="Times New Roman" w:hAnsi="Times New Roman" w:cs="Times New Roman"/>
          <w:sz w:val="28"/>
          <w:szCs w:val="28"/>
          <w:lang w:val="ru-RU"/>
        </w:rPr>
        <w:t>стане</w:t>
      </w:r>
      <w:proofErr w:type="gram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заперечувати</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що</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багато</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цінностей</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що</w:t>
      </w:r>
      <w:proofErr w:type="spellEnd"/>
      <w:r w:rsidRPr="001D7BDD">
        <w:rPr>
          <w:rFonts w:ascii="Times New Roman" w:hAnsi="Times New Roman" w:cs="Times New Roman"/>
          <w:sz w:val="28"/>
          <w:szCs w:val="28"/>
          <w:lang w:val="ru-RU"/>
        </w:rPr>
        <w:t xml:space="preserve"> лежать в </w:t>
      </w:r>
      <w:proofErr w:type="spellStart"/>
      <w:r w:rsidRPr="001D7BDD">
        <w:rPr>
          <w:rFonts w:ascii="Times New Roman" w:hAnsi="Times New Roman" w:cs="Times New Roman"/>
          <w:sz w:val="28"/>
          <w:szCs w:val="28"/>
          <w:lang w:val="ru-RU"/>
        </w:rPr>
        <w:t>основі</w:t>
      </w:r>
      <w:proofErr w:type="spellEnd"/>
      <w:r w:rsidRPr="001D7BDD">
        <w:rPr>
          <w:rFonts w:ascii="Times New Roman" w:hAnsi="Times New Roman" w:cs="Times New Roman"/>
          <w:sz w:val="28"/>
          <w:szCs w:val="28"/>
          <w:lang w:val="ru-RU"/>
        </w:rPr>
        <w:t xml:space="preserve"> права, </w:t>
      </w:r>
      <w:proofErr w:type="spellStart"/>
      <w:r w:rsidRPr="001D7BDD">
        <w:rPr>
          <w:rFonts w:ascii="Times New Roman" w:hAnsi="Times New Roman" w:cs="Times New Roman"/>
          <w:sz w:val="28"/>
          <w:szCs w:val="28"/>
          <w:lang w:val="ru-RU"/>
        </w:rPr>
        <w:t>пов'язаного</w:t>
      </w:r>
      <w:proofErr w:type="spellEnd"/>
      <w:r w:rsidRPr="001D7BDD">
        <w:rPr>
          <w:rFonts w:ascii="Times New Roman" w:hAnsi="Times New Roman" w:cs="Times New Roman"/>
          <w:sz w:val="28"/>
          <w:szCs w:val="28"/>
          <w:lang w:val="ru-RU"/>
        </w:rPr>
        <w:t xml:space="preserve"> з </w:t>
      </w:r>
      <w:proofErr w:type="spellStart"/>
      <w:r w:rsidRPr="001D7BDD">
        <w:rPr>
          <w:rFonts w:ascii="Times New Roman" w:hAnsi="Times New Roman" w:cs="Times New Roman"/>
          <w:sz w:val="28"/>
          <w:szCs w:val="28"/>
          <w:lang w:val="ru-RU"/>
        </w:rPr>
        <w:t>легітимно-присвоєним</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обмеженим</w:t>
      </w:r>
      <w:proofErr w:type="spellEnd"/>
      <w:r w:rsidRPr="001D7BDD">
        <w:rPr>
          <w:rFonts w:ascii="Times New Roman" w:hAnsi="Times New Roman" w:cs="Times New Roman"/>
          <w:sz w:val="28"/>
          <w:szCs w:val="28"/>
          <w:lang w:val="ru-RU"/>
        </w:rPr>
        <w:t xml:space="preserve"> ресурсом, «</w:t>
      </w:r>
      <w:proofErr w:type="spellStart"/>
      <w:r w:rsidRPr="001D7BDD">
        <w:rPr>
          <w:rFonts w:ascii="Times New Roman" w:hAnsi="Times New Roman" w:cs="Times New Roman"/>
          <w:sz w:val="28"/>
          <w:szCs w:val="28"/>
          <w:lang w:val="ru-RU"/>
        </w:rPr>
        <w:t>частково</w:t>
      </w:r>
      <w:proofErr w:type="spellEnd"/>
      <w:r w:rsidRPr="001D7BDD">
        <w:rPr>
          <w:rFonts w:ascii="Times New Roman" w:hAnsi="Times New Roman" w:cs="Times New Roman"/>
          <w:sz w:val="28"/>
          <w:szCs w:val="28"/>
          <w:lang w:val="ru-RU"/>
        </w:rPr>
        <w:t xml:space="preserve"> </w:t>
      </w:r>
      <w:proofErr w:type="spellStart"/>
      <w:r w:rsidRPr="001D7BDD">
        <w:rPr>
          <w:rFonts w:ascii="Times New Roman" w:hAnsi="Times New Roman" w:cs="Times New Roman"/>
          <w:sz w:val="28"/>
          <w:szCs w:val="28"/>
          <w:lang w:val="ru-RU"/>
        </w:rPr>
        <w:t>створюються</w:t>
      </w:r>
      <w:proofErr w:type="spellEnd"/>
      <w:r w:rsidRPr="001D7BDD">
        <w:rPr>
          <w:rFonts w:ascii="Times New Roman" w:hAnsi="Times New Roman" w:cs="Times New Roman"/>
          <w:sz w:val="28"/>
          <w:szCs w:val="28"/>
          <w:lang w:val="ru-RU"/>
        </w:rPr>
        <w:t xml:space="preserve"> шляхом </w:t>
      </w:r>
      <w:proofErr w:type="spellStart"/>
      <w:r w:rsidRPr="001D7BDD">
        <w:rPr>
          <w:rFonts w:ascii="Times New Roman" w:hAnsi="Times New Roman" w:cs="Times New Roman"/>
          <w:sz w:val="28"/>
          <w:szCs w:val="28"/>
          <w:lang w:val="ru-RU"/>
        </w:rPr>
        <w:t>закріплення</w:t>
      </w:r>
      <w:proofErr w:type="spellEnd"/>
      <w:r w:rsidRPr="001D7BDD">
        <w:rPr>
          <w:rFonts w:ascii="Times New Roman" w:hAnsi="Times New Roman" w:cs="Times New Roman"/>
          <w:sz w:val="28"/>
          <w:szCs w:val="28"/>
          <w:lang w:val="ru-RU"/>
        </w:rPr>
        <w:t xml:space="preserve"> прав»</w:t>
      </w:r>
      <w:r w:rsidR="00620384" w:rsidRPr="00620384">
        <w:rPr>
          <w:rFonts w:ascii="Times New Roman" w:hAnsi="Times New Roman" w:cs="Times New Roman"/>
          <w:sz w:val="28"/>
          <w:szCs w:val="28"/>
          <w:lang w:val="ru-RU"/>
        </w:rPr>
        <w:t xml:space="preserve"> [1, </w:t>
      </w:r>
      <w:r w:rsidR="00620384">
        <w:rPr>
          <w:rFonts w:ascii="Times New Roman" w:hAnsi="Times New Roman" w:cs="Times New Roman"/>
          <w:sz w:val="28"/>
          <w:szCs w:val="28"/>
          <w:lang w:val="en-US"/>
        </w:rPr>
        <w:t>p</w:t>
      </w:r>
      <w:r w:rsidR="00620384" w:rsidRPr="00620384">
        <w:rPr>
          <w:rFonts w:ascii="Times New Roman" w:hAnsi="Times New Roman" w:cs="Times New Roman"/>
          <w:sz w:val="28"/>
          <w:szCs w:val="28"/>
          <w:lang w:val="ru-RU"/>
        </w:rPr>
        <w:t>.180]</w:t>
      </w:r>
      <w:r w:rsidR="00020DA7" w:rsidRPr="00993DED">
        <w:rPr>
          <w:rFonts w:ascii="Times New Roman" w:hAnsi="Times New Roman" w:cs="Times New Roman"/>
          <w:sz w:val="28"/>
          <w:szCs w:val="28"/>
        </w:rPr>
        <w:t xml:space="preserve">. </w:t>
      </w:r>
      <w:r w:rsidRPr="001D7BDD">
        <w:rPr>
          <w:rFonts w:ascii="Times New Roman" w:hAnsi="Times New Roman" w:cs="Times New Roman"/>
          <w:sz w:val="28"/>
          <w:szCs w:val="28"/>
        </w:rPr>
        <w:t xml:space="preserve">Однак, з іншого боку, право, очевидно, не слід розглядати в якості основного або, більш того, єдиного </w:t>
      </w:r>
      <w:proofErr w:type="spellStart"/>
      <w:r w:rsidRPr="001D7BDD">
        <w:rPr>
          <w:rFonts w:ascii="Times New Roman" w:hAnsi="Times New Roman" w:cs="Times New Roman"/>
          <w:sz w:val="28"/>
          <w:szCs w:val="28"/>
        </w:rPr>
        <w:t>детермінатіву</w:t>
      </w:r>
      <w:proofErr w:type="spellEnd"/>
      <w:r w:rsidRPr="001D7BDD">
        <w:rPr>
          <w:rFonts w:ascii="Times New Roman" w:hAnsi="Times New Roman" w:cs="Times New Roman"/>
          <w:sz w:val="28"/>
          <w:szCs w:val="28"/>
        </w:rPr>
        <w:t xml:space="preserve"> економічного побуту та господарської діяльності: зв'язок між правом і економікою має не причинно-наслідковий, а кореляційний характер. </w:t>
      </w:r>
      <w:r w:rsidRPr="00B93AFF">
        <w:rPr>
          <w:rFonts w:ascii="Times New Roman" w:hAnsi="Times New Roman" w:cs="Times New Roman"/>
          <w:sz w:val="28"/>
          <w:szCs w:val="28"/>
        </w:rPr>
        <w:t>Не випадково правової матеріал діючих правопорядк</w:t>
      </w:r>
      <w:r w:rsidR="00322A06" w:rsidRPr="00B93AFF">
        <w:rPr>
          <w:rFonts w:ascii="Times New Roman" w:hAnsi="Times New Roman" w:cs="Times New Roman"/>
          <w:sz w:val="28"/>
          <w:szCs w:val="28"/>
        </w:rPr>
        <w:t>і</w:t>
      </w:r>
      <w:r w:rsidR="00B93AFF" w:rsidRPr="00B93AFF">
        <w:rPr>
          <w:rFonts w:ascii="Times New Roman" w:hAnsi="Times New Roman" w:cs="Times New Roman"/>
          <w:sz w:val="28"/>
          <w:szCs w:val="28"/>
        </w:rPr>
        <w:t xml:space="preserve">в </w:t>
      </w:r>
      <w:r w:rsidR="004D4F2F" w:rsidRPr="004D4F2F">
        <w:rPr>
          <w:rFonts w:ascii="Times New Roman" w:hAnsi="Times New Roman" w:cs="Times New Roman"/>
          <w:sz w:val="28"/>
          <w:szCs w:val="28"/>
        </w:rPr>
        <w:t>ґ</w:t>
      </w:r>
      <w:proofErr w:type="spellStart"/>
      <w:r w:rsidR="00B93AFF">
        <w:rPr>
          <w:rFonts w:ascii="Times New Roman" w:hAnsi="Times New Roman" w:cs="Times New Roman"/>
          <w:sz w:val="28"/>
          <w:szCs w:val="28"/>
          <w:lang w:val="ru-RU"/>
        </w:rPr>
        <w:t>рун</w:t>
      </w:r>
      <w:r w:rsidR="00AF4759">
        <w:rPr>
          <w:rFonts w:ascii="Times New Roman" w:hAnsi="Times New Roman" w:cs="Times New Roman"/>
          <w:sz w:val="28"/>
          <w:szCs w:val="28"/>
          <w:lang w:val="ru-RU"/>
        </w:rPr>
        <w:t>т</w:t>
      </w:r>
      <w:r w:rsidR="00B93AFF">
        <w:rPr>
          <w:rFonts w:ascii="Times New Roman" w:hAnsi="Times New Roman" w:cs="Times New Roman"/>
          <w:sz w:val="28"/>
          <w:szCs w:val="28"/>
          <w:lang w:val="ru-RU"/>
        </w:rPr>
        <w:t>у</w:t>
      </w:r>
      <w:r w:rsidR="00B93AFF">
        <w:rPr>
          <w:rFonts w:ascii="Times New Roman" w:hAnsi="Times New Roman" w:cs="Times New Roman"/>
          <w:sz w:val="28"/>
          <w:szCs w:val="28"/>
        </w:rPr>
        <w:t>ється</w:t>
      </w:r>
      <w:proofErr w:type="spellEnd"/>
      <w:r w:rsidRPr="001D7BDD">
        <w:rPr>
          <w:rFonts w:ascii="Times New Roman" w:hAnsi="Times New Roman" w:cs="Times New Roman"/>
          <w:sz w:val="28"/>
          <w:szCs w:val="28"/>
        </w:rPr>
        <w:t xml:space="preserve"> на інваріантних конструкціях, чия історія сходить, щонайменше, до античного світу. Будучи універсальними, такі конструкції забезпечують соціально-економічну стабільність відносин незалежно від типу організації суспільства</w:t>
      </w:r>
      <w:r w:rsidR="00620384" w:rsidRPr="00620384">
        <w:rPr>
          <w:rFonts w:ascii="Times New Roman" w:hAnsi="Times New Roman" w:cs="Times New Roman"/>
          <w:sz w:val="28"/>
          <w:szCs w:val="28"/>
        </w:rPr>
        <w:t xml:space="preserve"> [2, </w:t>
      </w:r>
      <w:r w:rsidR="00620384">
        <w:rPr>
          <w:rFonts w:ascii="Times New Roman" w:hAnsi="Times New Roman" w:cs="Times New Roman"/>
          <w:sz w:val="28"/>
          <w:szCs w:val="28"/>
          <w:lang w:val="en-US"/>
        </w:rPr>
        <w:t>c</w:t>
      </w:r>
      <w:r w:rsidR="00620384" w:rsidRPr="00620384">
        <w:rPr>
          <w:rFonts w:ascii="Times New Roman" w:hAnsi="Times New Roman" w:cs="Times New Roman"/>
          <w:sz w:val="28"/>
          <w:szCs w:val="28"/>
        </w:rPr>
        <w:t>.50]</w:t>
      </w:r>
      <w:r w:rsidR="00020DA7" w:rsidRPr="00993DED">
        <w:rPr>
          <w:rFonts w:ascii="Times New Roman" w:hAnsi="Times New Roman" w:cs="Times New Roman"/>
          <w:sz w:val="28"/>
          <w:szCs w:val="28"/>
        </w:rPr>
        <w:t xml:space="preserve">. </w:t>
      </w:r>
    </w:p>
    <w:p w:rsidR="00002705" w:rsidRDefault="001D7BDD" w:rsidP="00A31D93">
      <w:pPr>
        <w:spacing w:after="100" w:afterAutospacing="1" w:line="420" w:lineRule="exact"/>
        <w:ind w:firstLine="567"/>
        <w:jc w:val="both"/>
        <w:rPr>
          <w:rFonts w:ascii="Times New Roman" w:hAnsi="Times New Roman" w:cs="Times New Roman"/>
          <w:sz w:val="28"/>
          <w:szCs w:val="28"/>
        </w:rPr>
      </w:pPr>
      <w:r w:rsidRPr="001D7BDD">
        <w:rPr>
          <w:rFonts w:ascii="Times New Roman" w:hAnsi="Times New Roman" w:cs="Times New Roman"/>
          <w:sz w:val="28"/>
          <w:szCs w:val="28"/>
        </w:rPr>
        <w:t xml:space="preserve">При цьому </w:t>
      </w:r>
      <w:r w:rsidR="006B0C0F" w:rsidRPr="001D7BDD">
        <w:rPr>
          <w:rFonts w:ascii="Times New Roman" w:hAnsi="Times New Roman" w:cs="Times New Roman"/>
          <w:sz w:val="28"/>
          <w:szCs w:val="28"/>
        </w:rPr>
        <w:t>суспільна</w:t>
      </w:r>
      <w:r w:rsidRPr="001D7BDD">
        <w:rPr>
          <w:rFonts w:ascii="Times New Roman" w:hAnsi="Times New Roman" w:cs="Times New Roman"/>
          <w:sz w:val="28"/>
          <w:szCs w:val="28"/>
        </w:rPr>
        <w:t xml:space="preserve"> свідомість, принаймні на заявленому публічно рівні, залишається </w:t>
      </w:r>
      <w:r w:rsidR="00A31D93">
        <w:rPr>
          <w:rFonts w:ascii="Times New Roman" w:hAnsi="Times New Roman" w:cs="Times New Roman"/>
          <w:sz w:val="28"/>
          <w:szCs w:val="28"/>
        </w:rPr>
        <w:t>«</w:t>
      </w:r>
      <w:proofErr w:type="spellStart"/>
      <w:r w:rsidR="006B0C0F" w:rsidRPr="006B0C0F">
        <w:rPr>
          <w:rFonts w:ascii="Times New Roman" w:hAnsi="Times New Roman" w:cs="Times New Roman"/>
          <w:sz w:val="28"/>
          <w:szCs w:val="28"/>
        </w:rPr>
        <w:t>антропоцентричною</w:t>
      </w:r>
      <w:proofErr w:type="spellEnd"/>
      <w:r w:rsidR="00A31D93">
        <w:rPr>
          <w:rFonts w:ascii="Times New Roman" w:hAnsi="Times New Roman" w:cs="Times New Roman"/>
          <w:sz w:val="28"/>
          <w:szCs w:val="28"/>
        </w:rPr>
        <w:t>»</w:t>
      </w:r>
      <w:r w:rsidRPr="001D7BDD">
        <w:rPr>
          <w:rFonts w:ascii="Times New Roman" w:hAnsi="Times New Roman" w:cs="Times New Roman"/>
          <w:sz w:val="28"/>
          <w:szCs w:val="28"/>
        </w:rPr>
        <w:t>. Сучасна епоха характеризується як «століття людського верховенства в усіх планетарних аспектах»</w:t>
      </w:r>
      <w:r w:rsidR="00620384" w:rsidRPr="00620384">
        <w:rPr>
          <w:rFonts w:ascii="Times New Roman" w:hAnsi="Times New Roman" w:cs="Times New Roman"/>
          <w:sz w:val="28"/>
          <w:szCs w:val="28"/>
          <w:lang w:val="ru-RU"/>
        </w:rPr>
        <w:t xml:space="preserve"> [3, </w:t>
      </w:r>
      <w:r w:rsidR="00620384">
        <w:rPr>
          <w:rFonts w:ascii="Times New Roman" w:hAnsi="Times New Roman" w:cs="Times New Roman"/>
          <w:sz w:val="28"/>
          <w:szCs w:val="28"/>
          <w:lang w:val="en-US"/>
        </w:rPr>
        <w:t>c</w:t>
      </w:r>
      <w:r w:rsidR="00620384" w:rsidRPr="00620384">
        <w:rPr>
          <w:rFonts w:ascii="Times New Roman" w:hAnsi="Times New Roman" w:cs="Times New Roman"/>
          <w:sz w:val="28"/>
          <w:szCs w:val="28"/>
          <w:lang w:val="ru-RU"/>
        </w:rPr>
        <w:t>.7]</w:t>
      </w:r>
      <w:r w:rsidR="00020DA7" w:rsidRPr="00993DED">
        <w:rPr>
          <w:rFonts w:ascii="Times New Roman" w:hAnsi="Times New Roman" w:cs="Times New Roman"/>
          <w:sz w:val="28"/>
          <w:szCs w:val="28"/>
        </w:rPr>
        <w:t xml:space="preserve">. </w:t>
      </w:r>
      <w:r w:rsidR="00002705" w:rsidRPr="00002705">
        <w:rPr>
          <w:rFonts w:ascii="Times New Roman" w:hAnsi="Times New Roman" w:cs="Times New Roman"/>
          <w:sz w:val="28"/>
          <w:szCs w:val="28"/>
        </w:rPr>
        <w:t xml:space="preserve">Основою людського буття є просторові форми - міське середовище, житлові та нежитлові допоміжні будівлі, транспортна та інша комунікаційна інфраструктура В зв'язку з цим допустимо висунути гіпотезу про те, що </w:t>
      </w:r>
      <w:r w:rsidR="00002705" w:rsidRPr="00002705">
        <w:rPr>
          <w:rFonts w:ascii="Times New Roman" w:hAnsi="Times New Roman" w:cs="Times New Roman"/>
          <w:sz w:val="28"/>
          <w:szCs w:val="28"/>
        </w:rPr>
        <w:lastRenderedPageBreak/>
        <w:t>формування сучасно</w:t>
      </w:r>
      <w:r w:rsidR="006C784A" w:rsidRPr="006C784A">
        <w:rPr>
          <w:rFonts w:ascii="Times New Roman" w:hAnsi="Times New Roman" w:cs="Times New Roman"/>
          <w:sz w:val="28"/>
          <w:szCs w:val="28"/>
        </w:rPr>
        <w:t>го</w:t>
      </w:r>
      <w:r w:rsidR="00002705" w:rsidRPr="00002705">
        <w:rPr>
          <w:rFonts w:ascii="Times New Roman" w:hAnsi="Times New Roman" w:cs="Times New Roman"/>
          <w:sz w:val="28"/>
          <w:szCs w:val="28"/>
        </w:rPr>
        <w:t xml:space="preserve"> міського середовища покликане зняти опозицію між природним буттям і буттям речей, створених людиною, з одного боку, а також буттям людини і суспільства - з іншого. Таким чином, позначивши простір </w:t>
      </w:r>
      <w:r w:rsidR="006C784A" w:rsidRPr="006C784A">
        <w:rPr>
          <w:rFonts w:ascii="Times New Roman" w:hAnsi="Times New Roman" w:cs="Times New Roman"/>
          <w:sz w:val="28"/>
          <w:szCs w:val="28"/>
        </w:rPr>
        <w:t>життя</w:t>
      </w:r>
      <w:r w:rsidR="00002705" w:rsidRPr="00002705">
        <w:rPr>
          <w:rFonts w:ascii="Times New Roman" w:hAnsi="Times New Roman" w:cs="Times New Roman"/>
          <w:sz w:val="28"/>
          <w:szCs w:val="28"/>
        </w:rPr>
        <w:t xml:space="preserve"> людини як центру його існування, визнаємо, що права, пов'язані з легітимно присвоєним ресурсом, що становлять зміст відповідної сфери явищ юридичного побуту, зважаючи на абсолютну унікальність і обмеженості такого ресурсу, представляють найвищу цінність (соціальне благо, що визнається суспільством і охороняється, захищається правопорядком).</w:t>
      </w:r>
    </w:p>
    <w:p w:rsidR="00002705" w:rsidRDefault="00002705" w:rsidP="00A31D93">
      <w:pPr>
        <w:spacing w:after="100" w:afterAutospacing="1" w:line="420" w:lineRule="exact"/>
        <w:ind w:firstLine="567"/>
        <w:jc w:val="both"/>
        <w:rPr>
          <w:rFonts w:ascii="Times New Roman" w:hAnsi="Times New Roman" w:cs="Times New Roman"/>
          <w:sz w:val="28"/>
          <w:szCs w:val="28"/>
        </w:rPr>
      </w:pPr>
      <w:r w:rsidRPr="00002705">
        <w:rPr>
          <w:rFonts w:ascii="Times New Roman" w:hAnsi="Times New Roman" w:cs="Times New Roman"/>
          <w:sz w:val="28"/>
          <w:szCs w:val="28"/>
        </w:rPr>
        <w:t xml:space="preserve">Діяльність, пов'язана з організацією та </w:t>
      </w:r>
      <w:proofErr w:type="spellStart"/>
      <w:r w:rsidR="00A31D93" w:rsidRPr="00002705">
        <w:rPr>
          <w:rFonts w:ascii="Times New Roman" w:hAnsi="Times New Roman" w:cs="Times New Roman"/>
          <w:sz w:val="28"/>
          <w:szCs w:val="28"/>
        </w:rPr>
        <w:t>благоустроїм</w:t>
      </w:r>
      <w:proofErr w:type="spellEnd"/>
      <w:r w:rsidRPr="00002705">
        <w:rPr>
          <w:rFonts w:ascii="Times New Roman" w:hAnsi="Times New Roman" w:cs="Times New Roman"/>
          <w:sz w:val="28"/>
          <w:szCs w:val="28"/>
        </w:rPr>
        <w:t xml:space="preserve"> просторового середовища, зведенням житлових і нежитлових приміщень, виробничої та транспортної інфраструктури, ремонтом, реконструкцією, реставрацією і реновацією будівель і споруд, іменується будівництвом. Його продукт являє собою очікуваний суб'єктом права результат. Нормативні регулятори відносин, пов'язаних із здійсненням такої діяльності - будівельним правом. Прийнято вважати, що зазначені нормативні висловлювання регулюють</w:t>
      </w:r>
      <w:r w:rsidR="005F763E">
        <w:rPr>
          <w:rFonts w:ascii="Times New Roman" w:hAnsi="Times New Roman" w:cs="Times New Roman"/>
          <w:sz w:val="28"/>
          <w:szCs w:val="28"/>
        </w:rPr>
        <w:t xml:space="preserve"> </w:t>
      </w:r>
      <w:r w:rsidR="005F763E" w:rsidRPr="005F763E">
        <w:rPr>
          <w:rFonts w:ascii="Times New Roman" w:hAnsi="Times New Roman" w:cs="Times New Roman"/>
          <w:sz w:val="28"/>
          <w:szCs w:val="28"/>
        </w:rPr>
        <w:t>однорідну групу</w:t>
      </w:r>
      <w:r w:rsidRPr="00002705">
        <w:rPr>
          <w:rFonts w:ascii="Times New Roman" w:hAnsi="Times New Roman" w:cs="Times New Roman"/>
          <w:sz w:val="28"/>
          <w:szCs w:val="28"/>
        </w:rPr>
        <w:t xml:space="preserve"> </w:t>
      </w:r>
      <w:r w:rsidR="005F763E" w:rsidRPr="00002705">
        <w:rPr>
          <w:rFonts w:ascii="Times New Roman" w:hAnsi="Times New Roman" w:cs="Times New Roman"/>
          <w:sz w:val="28"/>
          <w:szCs w:val="28"/>
        </w:rPr>
        <w:t>суспільн</w:t>
      </w:r>
      <w:r w:rsidR="005F763E">
        <w:rPr>
          <w:rFonts w:ascii="Times New Roman" w:hAnsi="Times New Roman" w:cs="Times New Roman"/>
          <w:sz w:val="28"/>
          <w:szCs w:val="28"/>
        </w:rPr>
        <w:t>их</w:t>
      </w:r>
      <w:r w:rsidR="005F763E" w:rsidRPr="005F763E">
        <w:t xml:space="preserve"> </w:t>
      </w:r>
      <w:r w:rsidR="005F763E" w:rsidRPr="005F763E">
        <w:rPr>
          <w:rFonts w:ascii="Times New Roman" w:hAnsi="Times New Roman" w:cs="Times New Roman"/>
          <w:sz w:val="28"/>
          <w:szCs w:val="28"/>
        </w:rPr>
        <w:t>відносин</w:t>
      </w:r>
      <w:r w:rsidR="005F763E">
        <w:rPr>
          <w:rFonts w:ascii="Times New Roman" w:hAnsi="Times New Roman" w:cs="Times New Roman"/>
          <w:sz w:val="28"/>
          <w:szCs w:val="28"/>
        </w:rPr>
        <w:t>.</w:t>
      </w:r>
      <w:r w:rsidRPr="00002705">
        <w:rPr>
          <w:rFonts w:ascii="Times New Roman" w:hAnsi="Times New Roman" w:cs="Times New Roman"/>
          <w:sz w:val="28"/>
          <w:szCs w:val="28"/>
        </w:rPr>
        <w:t xml:space="preserve"> При такому підході моделлю для визначення будівельного права служить </w:t>
      </w:r>
      <w:r w:rsidR="00A31D93" w:rsidRPr="00A31D93">
        <w:rPr>
          <w:rFonts w:ascii="Times New Roman" w:hAnsi="Times New Roman" w:cs="Times New Roman"/>
          <w:sz w:val="28"/>
          <w:szCs w:val="28"/>
        </w:rPr>
        <w:t>усталене</w:t>
      </w:r>
      <w:r w:rsidRPr="00002705">
        <w:rPr>
          <w:rFonts w:ascii="Times New Roman" w:hAnsi="Times New Roman" w:cs="Times New Roman"/>
          <w:sz w:val="28"/>
          <w:szCs w:val="28"/>
        </w:rPr>
        <w:t xml:space="preserve"> </w:t>
      </w:r>
      <w:r w:rsidR="005F763E" w:rsidRPr="005F763E">
        <w:rPr>
          <w:rFonts w:ascii="Times New Roman" w:hAnsi="Times New Roman" w:cs="Times New Roman"/>
          <w:sz w:val="28"/>
          <w:szCs w:val="28"/>
        </w:rPr>
        <w:t>уявлення про галузі права</w:t>
      </w:r>
      <w:r w:rsidR="005F763E">
        <w:rPr>
          <w:rFonts w:ascii="Times New Roman" w:hAnsi="Times New Roman" w:cs="Times New Roman"/>
          <w:sz w:val="28"/>
          <w:szCs w:val="28"/>
        </w:rPr>
        <w:t xml:space="preserve">: </w:t>
      </w:r>
      <w:r w:rsidR="005F763E" w:rsidRPr="005F763E">
        <w:rPr>
          <w:rFonts w:ascii="Times New Roman" w:hAnsi="Times New Roman" w:cs="Times New Roman"/>
          <w:sz w:val="28"/>
          <w:szCs w:val="28"/>
        </w:rPr>
        <w:t xml:space="preserve"> </w:t>
      </w:r>
      <w:r w:rsidRPr="00002705">
        <w:rPr>
          <w:rFonts w:ascii="Times New Roman" w:hAnsi="Times New Roman" w:cs="Times New Roman"/>
          <w:sz w:val="28"/>
          <w:szCs w:val="28"/>
        </w:rPr>
        <w:t xml:space="preserve">в нашому випадку це </w:t>
      </w:r>
      <w:r w:rsidR="00A31D93">
        <w:rPr>
          <w:rFonts w:ascii="Times New Roman" w:hAnsi="Times New Roman" w:cs="Times New Roman"/>
          <w:sz w:val="28"/>
          <w:szCs w:val="28"/>
        </w:rPr>
        <w:t>–</w:t>
      </w:r>
      <w:r w:rsidRPr="00002705">
        <w:rPr>
          <w:rFonts w:ascii="Times New Roman" w:hAnsi="Times New Roman" w:cs="Times New Roman"/>
          <w:sz w:val="28"/>
          <w:szCs w:val="28"/>
        </w:rPr>
        <w:t xml:space="preserve"> «сукупність норм права, що регулюють відносини, </w:t>
      </w:r>
      <w:r w:rsidR="006C784A">
        <w:rPr>
          <w:rFonts w:ascii="Times New Roman" w:hAnsi="Times New Roman" w:cs="Times New Roman"/>
          <w:sz w:val="28"/>
          <w:szCs w:val="28"/>
        </w:rPr>
        <w:t>які</w:t>
      </w:r>
      <w:r w:rsidRPr="00002705">
        <w:rPr>
          <w:rFonts w:ascii="Times New Roman" w:hAnsi="Times New Roman" w:cs="Times New Roman"/>
          <w:sz w:val="28"/>
          <w:szCs w:val="28"/>
        </w:rPr>
        <w:t xml:space="preserve"> виникають у зв'язку із здійсненням будівельної діяльності». У зв'язку з цим виникає ряд питань, пов'язаних з визначенням характеру регуляторів будівельної діяльності, а також з можливістю несуперечливої </w:t>
      </w:r>
      <w:proofErr w:type="spellStart"/>
      <w:r w:rsidRPr="00002705">
        <w:rPr>
          <w:rFonts w:ascii="Times New Roman" w:hAnsi="Times New Roman" w:cs="Times New Roman"/>
          <w:sz w:val="28"/>
          <w:szCs w:val="28"/>
        </w:rPr>
        <w:t>​​систематизації</w:t>
      </w:r>
      <w:proofErr w:type="spellEnd"/>
      <w:r w:rsidRPr="00002705">
        <w:rPr>
          <w:rFonts w:ascii="Times New Roman" w:hAnsi="Times New Roman" w:cs="Times New Roman"/>
          <w:sz w:val="28"/>
          <w:szCs w:val="28"/>
        </w:rPr>
        <w:t xml:space="preserve"> таких регуляторів в рамках сформованої системи права.</w:t>
      </w:r>
    </w:p>
    <w:p w:rsidR="00020DA7" w:rsidRPr="00993DED" w:rsidRDefault="00002705" w:rsidP="00A31D93">
      <w:pPr>
        <w:spacing w:after="100" w:afterAutospacing="1" w:line="420" w:lineRule="exact"/>
        <w:ind w:firstLine="567"/>
        <w:jc w:val="both"/>
        <w:rPr>
          <w:rFonts w:ascii="Times New Roman" w:hAnsi="Times New Roman" w:cs="Times New Roman"/>
          <w:sz w:val="28"/>
          <w:szCs w:val="28"/>
        </w:rPr>
      </w:pPr>
      <w:r w:rsidRPr="00002705">
        <w:rPr>
          <w:rFonts w:ascii="Times New Roman" w:hAnsi="Times New Roman" w:cs="Times New Roman"/>
          <w:sz w:val="28"/>
          <w:szCs w:val="28"/>
        </w:rPr>
        <w:t xml:space="preserve">Однак, перш ніж вдатися до спроб </w:t>
      </w:r>
      <w:r w:rsidR="00A31D93" w:rsidRPr="00A31D93">
        <w:rPr>
          <w:rFonts w:ascii="Times New Roman" w:hAnsi="Times New Roman" w:cs="Times New Roman"/>
          <w:sz w:val="28"/>
          <w:szCs w:val="28"/>
        </w:rPr>
        <w:t xml:space="preserve">відповісти </w:t>
      </w:r>
      <w:r w:rsidRPr="00002705">
        <w:rPr>
          <w:rFonts w:ascii="Times New Roman" w:hAnsi="Times New Roman" w:cs="Times New Roman"/>
          <w:sz w:val="28"/>
          <w:szCs w:val="28"/>
        </w:rPr>
        <w:t>на поставлені питання, необхідно, на наш погляд, висловити ряд принципових методологічних зауважень, пов'язаних зі сформованому поданням про право і мов</w:t>
      </w:r>
      <w:r>
        <w:rPr>
          <w:rFonts w:ascii="Times New Roman" w:hAnsi="Times New Roman" w:cs="Times New Roman"/>
          <w:sz w:val="28"/>
          <w:szCs w:val="28"/>
        </w:rPr>
        <w:t>у</w:t>
      </w:r>
      <w:r w:rsidRPr="00002705">
        <w:rPr>
          <w:rFonts w:ascii="Times New Roman" w:hAnsi="Times New Roman" w:cs="Times New Roman"/>
          <w:sz w:val="28"/>
          <w:szCs w:val="28"/>
        </w:rPr>
        <w:t xml:space="preserve"> його описи. Галузеве розподіл права в його «канонічному» розумінні почало складатися в колишньому СРСР в 30-і роки XX століття в зв'язку з необхідністю систематизації правового матеріалу, який зберіг своє значення при новому громадському укладі і </w:t>
      </w:r>
      <w:r w:rsidR="00A31D93" w:rsidRPr="00A31D93">
        <w:rPr>
          <w:rFonts w:ascii="Times New Roman" w:hAnsi="Times New Roman" w:cs="Times New Roman"/>
          <w:sz w:val="28"/>
          <w:szCs w:val="28"/>
        </w:rPr>
        <w:t xml:space="preserve">залишився за необхідне </w:t>
      </w:r>
      <w:r w:rsidRPr="00002705">
        <w:rPr>
          <w:rFonts w:ascii="Times New Roman" w:hAnsi="Times New Roman" w:cs="Times New Roman"/>
          <w:sz w:val="28"/>
          <w:szCs w:val="28"/>
        </w:rPr>
        <w:t>для забезпечення убогого правового побуту «</w:t>
      </w:r>
      <w:r w:rsidR="003E0D84" w:rsidRPr="003E0D84">
        <w:rPr>
          <w:rFonts w:ascii="Times New Roman" w:hAnsi="Times New Roman" w:cs="Times New Roman"/>
          <w:sz w:val="28"/>
          <w:szCs w:val="28"/>
        </w:rPr>
        <w:t>першій</w:t>
      </w:r>
      <w:r w:rsidRPr="00002705">
        <w:rPr>
          <w:rFonts w:ascii="Times New Roman" w:hAnsi="Times New Roman" w:cs="Times New Roman"/>
          <w:sz w:val="28"/>
          <w:szCs w:val="28"/>
        </w:rPr>
        <w:t xml:space="preserve"> в світі соціалістичної держави». Скасування </w:t>
      </w:r>
      <w:r w:rsidRPr="00002705">
        <w:rPr>
          <w:rFonts w:ascii="Times New Roman" w:hAnsi="Times New Roman" w:cs="Times New Roman"/>
          <w:sz w:val="28"/>
          <w:szCs w:val="28"/>
        </w:rPr>
        <w:lastRenderedPageBreak/>
        <w:t xml:space="preserve">приватного права при збереженні концепту суб'єктивного права - ключового для приватного права елемента, </w:t>
      </w:r>
      <w:r w:rsidR="006B0C0F" w:rsidRPr="006B0C0F">
        <w:rPr>
          <w:rFonts w:ascii="Times New Roman" w:hAnsi="Times New Roman" w:cs="Times New Roman"/>
          <w:sz w:val="28"/>
          <w:szCs w:val="28"/>
        </w:rPr>
        <w:t xml:space="preserve">закономірне посилення </w:t>
      </w:r>
      <w:r w:rsidR="006B0C0F" w:rsidRPr="00002705">
        <w:rPr>
          <w:rFonts w:ascii="Times New Roman" w:hAnsi="Times New Roman" w:cs="Times New Roman"/>
          <w:sz w:val="28"/>
          <w:szCs w:val="28"/>
        </w:rPr>
        <w:t>переконаност</w:t>
      </w:r>
      <w:r w:rsidR="006B0C0F">
        <w:rPr>
          <w:rFonts w:ascii="Times New Roman" w:hAnsi="Times New Roman" w:cs="Times New Roman"/>
          <w:sz w:val="28"/>
          <w:szCs w:val="28"/>
        </w:rPr>
        <w:t>і</w:t>
      </w:r>
      <w:r w:rsidRPr="00002705">
        <w:rPr>
          <w:rFonts w:ascii="Times New Roman" w:hAnsi="Times New Roman" w:cs="Times New Roman"/>
          <w:sz w:val="28"/>
          <w:szCs w:val="28"/>
        </w:rPr>
        <w:t xml:space="preserve"> в тому, що регулятивне дію норм права має зростати, дало можливість зберегти цивільне право в якості правової сфери</w:t>
      </w:r>
      <w:r w:rsidR="00A31D93">
        <w:rPr>
          <w:rFonts w:ascii="Times New Roman" w:hAnsi="Times New Roman" w:cs="Times New Roman"/>
          <w:sz w:val="28"/>
          <w:szCs w:val="28"/>
          <w:lang w:val="ru-RU"/>
        </w:rPr>
        <w:t>,</w:t>
      </w:r>
      <w:r w:rsidRPr="00002705">
        <w:rPr>
          <w:rFonts w:ascii="Times New Roman" w:hAnsi="Times New Roman" w:cs="Times New Roman"/>
          <w:sz w:val="28"/>
          <w:szCs w:val="28"/>
        </w:rPr>
        <w:t xml:space="preserve"> </w:t>
      </w:r>
      <w:r w:rsidR="00A31D93" w:rsidRPr="00A31D93">
        <w:rPr>
          <w:rFonts w:ascii="Times New Roman" w:hAnsi="Times New Roman" w:cs="Times New Roman"/>
          <w:sz w:val="28"/>
          <w:szCs w:val="28"/>
          <w:lang w:val="ru-RU"/>
        </w:rPr>
        <w:t xml:space="preserve">в </w:t>
      </w:r>
      <w:proofErr w:type="spellStart"/>
      <w:r w:rsidR="00A31D93" w:rsidRPr="00A31D93">
        <w:rPr>
          <w:rFonts w:ascii="Times New Roman" w:hAnsi="Times New Roman" w:cs="Times New Roman"/>
          <w:sz w:val="28"/>
          <w:szCs w:val="28"/>
          <w:lang w:val="ru-RU"/>
        </w:rPr>
        <w:t>якій</w:t>
      </w:r>
      <w:proofErr w:type="spellEnd"/>
      <w:r w:rsidR="00A31D93" w:rsidRPr="00A31D93">
        <w:rPr>
          <w:rFonts w:ascii="Times New Roman" w:hAnsi="Times New Roman" w:cs="Times New Roman"/>
          <w:sz w:val="28"/>
          <w:szCs w:val="28"/>
          <w:lang w:val="ru-RU"/>
        </w:rPr>
        <w:t xml:space="preserve"> </w:t>
      </w:r>
      <w:proofErr w:type="spellStart"/>
      <w:r w:rsidR="00A31D93" w:rsidRPr="00A31D93">
        <w:rPr>
          <w:rFonts w:ascii="Times New Roman" w:hAnsi="Times New Roman" w:cs="Times New Roman"/>
          <w:sz w:val="28"/>
          <w:szCs w:val="28"/>
          <w:lang w:val="ru-RU"/>
        </w:rPr>
        <w:t>виникають</w:t>
      </w:r>
      <w:proofErr w:type="spellEnd"/>
      <w:r w:rsidR="00A31D93" w:rsidRPr="00A31D93">
        <w:rPr>
          <w:rFonts w:ascii="Times New Roman" w:hAnsi="Times New Roman" w:cs="Times New Roman"/>
          <w:sz w:val="28"/>
          <w:szCs w:val="28"/>
          <w:lang w:val="ru-RU"/>
        </w:rPr>
        <w:t xml:space="preserve">, </w:t>
      </w:r>
      <w:proofErr w:type="spellStart"/>
      <w:r w:rsidR="00A31D93" w:rsidRPr="00A31D93">
        <w:rPr>
          <w:rFonts w:ascii="Times New Roman" w:hAnsi="Times New Roman" w:cs="Times New Roman"/>
          <w:sz w:val="28"/>
          <w:szCs w:val="28"/>
          <w:lang w:val="ru-RU"/>
        </w:rPr>
        <w:t>змінюються</w:t>
      </w:r>
      <w:proofErr w:type="spellEnd"/>
      <w:r w:rsidR="00A31D93" w:rsidRPr="00A31D93">
        <w:rPr>
          <w:rFonts w:ascii="Times New Roman" w:hAnsi="Times New Roman" w:cs="Times New Roman"/>
          <w:sz w:val="28"/>
          <w:szCs w:val="28"/>
          <w:lang w:val="ru-RU"/>
        </w:rPr>
        <w:t xml:space="preserve"> і </w:t>
      </w:r>
      <w:proofErr w:type="spellStart"/>
      <w:r w:rsidR="00A31D93" w:rsidRPr="00A31D93">
        <w:rPr>
          <w:rFonts w:ascii="Times New Roman" w:hAnsi="Times New Roman" w:cs="Times New Roman"/>
          <w:sz w:val="28"/>
          <w:szCs w:val="28"/>
          <w:lang w:val="ru-RU"/>
        </w:rPr>
        <w:t>припиняються</w:t>
      </w:r>
      <w:proofErr w:type="spellEnd"/>
      <w:r w:rsidR="00A31D93" w:rsidRPr="00A31D93">
        <w:rPr>
          <w:rFonts w:ascii="Times New Roman" w:hAnsi="Times New Roman" w:cs="Times New Roman"/>
          <w:sz w:val="28"/>
          <w:szCs w:val="28"/>
          <w:lang w:val="ru-RU"/>
        </w:rPr>
        <w:t xml:space="preserve"> </w:t>
      </w:r>
      <w:proofErr w:type="spellStart"/>
      <w:r w:rsidRPr="00002705">
        <w:rPr>
          <w:rFonts w:ascii="Times New Roman" w:hAnsi="Times New Roman" w:cs="Times New Roman"/>
          <w:sz w:val="28"/>
          <w:szCs w:val="28"/>
        </w:rPr>
        <w:t>суб'єктивни</w:t>
      </w:r>
      <w:proofErr w:type="spellEnd"/>
      <w:r w:rsidRPr="00002705">
        <w:rPr>
          <w:rFonts w:ascii="Times New Roman" w:hAnsi="Times New Roman" w:cs="Times New Roman"/>
          <w:sz w:val="28"/>
          <w:szCs w:val="28"/>
        </w:rPr>
        <w:t xml:space="preserve"> прав</w:t>
      </w:r>
      <w:r w:rsidR="00A31D93">
        <w:rPr>
          <w:rFonts w:ascii="Times New Roman" w:hAnsi="Times New Roman" w:cs="Times New Roman"/>
          <w:sz w:val="28"/>
          <w:szCs w:val="28"/>
          <w:lang w:val="ru-RU"/>
        </w:rPr>
        <w:t>а</w:t>
      </w:r>
      <w:r w:rsidRPr="00002705">
        <w:rPr>
          <w:rFonts w:ascii="Times New Roman" w:hAnsi="Times New Roman" w:cs="Times New Roman"/>
          <w:sz w:val="28"/>
          <w:szCs w:val="28"/>
        </w:rPr>
        <w:t xml:space="preserve"> </w:t>
      </w:r>
      <w:r w:rsidR="003E0D84">
        <w:rPr>
          <w:rFonts w:ascii="Times New Roman" w:hAnsi="Times New Roman" w:cs="Times New Roman"/>
          <w:sz w:val="28"/>
          <w:szCs w:val="28"/>
        </w:rPr>
        <w:t>за</w:t>
      </w:r>
      <w:r w:rsidRPr="00002705">
        <w:rPr>
          <w:rFonts w:ascii="Times New Roman" w:hAnsi="Times New Roman" w:cs="Times New Roman"/>
          <w:sz w:val="28"/>
          <w:szCs w:val="28"/>
        </w:rPr>
        <w:t xml:space="preserve"> волі</w:t>
      </w:r>
      <w:r w:rsidR="003E0D84">
        <w:rPr>
          <w:rFonts w:ascii="Times New Roman" w:hAnsi="Times New Roman" w:cs="Times New Roman"/>
          <w:sz w:val="28"/>
          <w:szCs w:val="28"/>
        </w:rPr>
        <w:t>ю</w:t>
      </w:r>
      <w:r w:rsidRPr="00002705">
        <w:rPr>
          <w:rFonts w:ascii="Times New Roman" w:hAnsi="Times New Roman" w:cs="Times New Roman"/>
          <w:sz w:val="28"/>
          <w:szCs w:val="28"/>
        </w:rPr>
        <w:t xml:space="preserve"> особи в відносинах, заснованих на принципі юридичної рівності, а також закріпити за цивільним правом, поряд з іншими галузями права, що мають переважно публічно </w:t>
      </w:r>
      <w:r w:rsidR="003E0D84">
        <w:rPr>
          <w:rFonts w:ascii="Times New Roman" w:hAnsi="Times New Roman" w:cs="Times New Roman"/>
          <w:sz w:val="28"/>
          <w:szCs w:val="28"/>
        </w:rPr>
        <w:t>правову</w:t>
      </w:r>
      <w:r w:rsidRPr="00002705">
        <w:rPr>
          <w:rFonts w:ascii="Times New Roman" w:hAnsi="Times New Roman" w:cs="Times New Roman"/>
          <w:sz w:val="28"/>
          <w:szCs w:val="28"/>
        </w:rPr>
        <w:t xml:space="preserve"> природу (регулюючими господарську діяльність у відносинах споруджуваних за моделлю «влада-підпорядкування»), визначене місце в системі права.</w:t>
      </w:r>
      <w:r w:rsidR="00020DA7" w:rsidRPr="00993DED">
        <w:rPr>
          <w:rFonts w:ascii="Times New Roman" w:hAnsi="Times New Roman" w:cs="Times New Roman"/>
          <w:sz w:val="28"/>
          <w:szCs w:val="28"/>
        </w:rPr>
        <w:t xml:space="preserve"> </w:t>
      </w:r>
      <w:r w:rsidR="00A31D93">
        <w:rPr>
          <w:rFonts w:ascii="Times New Roman" w:hAnsi="Times New Roman" w:cs="Times New Roman"/>
          <w:sz w:val="28"/>
          <w:szCs w:val="28"/>
          <w:lang w:val="ru-RU"/>
        </w:rPr>
        <w:t>З</w:t>
      </w:r>
      <w:r w:rsidR="00A31D93" w:rsidRPr="00A31D93">
        <w:rPr>
          <w:rFonts w:ascii="Times New Roman" w:hAnsi="Times New Roman" w:cs="Times New Roman"/>
          <w:sz w:val="28"/>
          <w:szCs w:val="28"/>
        </w:rPr>
        <w:t xml:space="preserve">а складовими, з яких формувалася </w:t>
      </w:r>
      <w:proofErr w:type="gramStart"/>
      <w:r w:rsidR="00A31D93">
        <w:rPr>
          <w:rFonts w:ascii="Times New Roman" w:hAnsi="Times New Roman" w:cs="Times New Roman"/>
          <w:sz w:val="28"/>
          <w:szCs w:val="28"/>
          <w:lang w:val="ru-RU"/>
        </w:rPr>
        <w:t>нова</w:t>
      </w:r>
      <w:proofErr w:type="gramEnd"/>
      <w:r w:rsidR="00A31D93">
        <w:rPr>
          <w:rFonts w:ascii="Times New Roman" w:hAnsi="Times New Roman" w:cs="Times New Roman"/>
          <w:sz w:val="28"/>
          <w:szCs w:val="28"/>
          <w:lang w:val="ru-RU"/>
        </w:rPr>
        <w:t xml:space="preserve"> </w:t>
      </w:r>
      <w:r w:rsidR="003E0D84" w:rsidRPr="003E0D84">
        <w:rPr>
          <w:rFonts w:ascii="Times New Roman" w:hAnsi="Times New Roman" w:cs="Times New Roman"/>
          <w:sz w:val="28"/>
          <w:szCs w:val="28"/>
        </w:rPr>
        <w:t xml:space="preserve">системи права - галузями права було запропоновано закріпити найменування - «основні галузі права». У свою чергу галузі </w:t>
      </w:r>
      <w:r w:rsidR="00A31D93" w:rsidRPr="00A31D93">
        <w:rPr>
          <w:rFonts w:ascii="Times New Roman" w:hAnsi="Times New Roman" w:cs="Times New Roman"/>
          <w:sz w:val="28"/>
          <w:szCs w:val="28"/>
        </w:rPr>
        <w:t xml:space="preserve">які не зайняли </w:t>
      </w:r>
      <w:r w:rsidR="003E0D84" w:rsidRPr="003E0D84">
        <w:rPr>
          <w:rFonts w:ascii="Times New Roman" w:hAnsi="Times New Roman" w:cs="Times New Roman"/>
          <w:sz w:val="28"/>
          <w:szCs w:val="28"/>
        </w:rPr>
        <w:t xml:space="preserve">певне місце в системі права, для яких не було притаманне «предметне єдність», які складалися з норм інших основних галузей права, і для яких був характерний ряд методів «правового регулювання, почерпнутих з основних галузей права», запропонували іменувати - комплексними. Таким чином, галузева систематизація правового матеріалу відбувалася в </w:t>
      </w:r>
      <w:proofErr w:type="spellStart"/>
      <w:r w:rsidR="003E0D84" w:rsidRPr="003E0D84">
        <w:rPr>
          <w:rFonts w:ascii="Times New Roman" w:hAnsi="Times New Roman" w:cs="Times New Roman"/>
          <w:sz w:val="28"/>
          <w:szCs w:val="28"/>
        </w:rPr>
        <w:t>конкретн</w:t>
      </w:r>
      <w:proofErr w:type="spellEnd"/>
      <w:r w:rsidR="006E12EA">
        <w:rPr>
          <w:rFonts w:ascii="Times New Roman" w:hAnsi="Times New Roman" w:cs="Times New Roman"/>
          <w:sz w:val="28"/>
          <w:szCs w:val="28"/>
          <w:lang w:val="ru-RU"/>
        </w:rPr>
        <w:t xml:space="preserve">их </w:t>
      </w:r>
      <w:r w:rsidR="003E0D84" w:rsidRPr="003E0D84">
        <w:rPr>
          <w:rFonts w:ascii="Times New Roman" w:hAnsi="Times New Roman" w:cs="Times New Roman"/>
          <w:sz w:val="28"/>
          <w:szCs w:val="28"/>
        </w:rPr>
        <w:t xml:space="preserve">історичних умовах, була </w:t>
      </w:r>
      <w:r w:rsidR="00A31D93" w:rsidRPr="00A31D93">
        <w:rPr>
          <w:rFonts w:ascii="Times New Roman" w:hAnsi="Times New Roman" w:cs="Times New Roman"/>
          <w:sz w:val="28"/>
          <w:szCs w:val="28"/>
        </w:rPr>
        <w:t>зумовлена</w:t>
      </w:r>
      <w:r w:rsidR="003E0D84" w:rsidRPr="003E0D84">
        <w:rPr>
          <w:rFonts w:ascii="Times New Roman" w:hAnsi="Times New Roman" w:cs="Times New Roman"/>
          <w:sz w:val="28"/>
          <w:szCs w:val="28"/>
        </w:rPr>
        <w:t xml:space="preserve"> </w:t>
      </w:r>
      <w:proofErr w:type="spellStart"/>
      <w:r w:rsidR="003E0D84" w:rsidRPr="003E0D84">
        <w:rPr>
          <w:rFonts w:ascii="Times New Roman" w:hAnsi="Times New Roman" w:cs="Times New Roman"/>
          <w:sz w:val="28"/>
          <w:szCs w:val="28"/>
        </w:rPr>
        <w:t>​​цілком</w:t>
      </w:r>
      <w:proofErr w:type="spellEnd"/>
      <w:r w:rsidR="003E0D84" w:rsidRPr="003E0D84">
        <w:rPr>
          <w:rFonts w:ascii="Times New Roman" w:hAnsi="Times New Roman" w:cs="Times New Roman"/>
          <w:sz w:val="28"/>
          <w:szCs w:val="28"/>
        </w:rPr>
        <w:t xml:space="preserve"> певними політико-правовими чинниками і виходила з певного методологічного допущення, а саме </w:t>
      </w:r>
      <w:r w:rsidR="00A31D93">
        <w:rPr>
          <w:rFonts w:ascii="Times New Roman" w:hAnsi="Times New Roman" w:cs="Times New Roman"/>
          <w:sz w:val="28"/>
          <w:szCs w:val="28"/>
          <w:lang w:val="ru-RU"/>
        </w:rPr>
        <w:t>–</w:t>
      </w:r>
      <w:r w:rsidR="003E0D84" w:rsidRPr="003E0D84">
        <w:rPr>
          <w:rFonts w:ascii="Times New Roman" w:hAnsi="Times New Roman" w:cs="Times New Roman"/>
          <w:sz w:val="28"/>
          <w:szCs w:val="28"/>
        </w:rPr>
        <w:t xml:space="preserve"> з твердження про те, що сукупність правових норм регулює </w:t>
      </w:r>
      <w:r w:rsidR="00A31D93" w:rsidRPr="00A31D93">
        <w:rPr>
          <w:rFonts w:ascii="Times New Roman" w:hAnsi="Times New Roman" w:cs="Times New Roman"/>
          <w:sz w:val="28"/>
          <w:szCs w:val="28"/>
        </w:rPr>
        <w:t xml:space="preserve">охоплену </w:t>
      </w:r>
      <w:r w:rsidR="006C784A" w:rsidRPr="006C784A">
        <w:rPr>
          <w:rFonts w:ascii="Times New Roman" w:hAnsi="Times New Roman" w:cs="Times New Roman"/>
          <w:sz w:val="28"/>
          <w:szCs w:val="28"/>
        </w:rPr>
        <w:t>предметної</w:t>
      </w:r>
      <w:r w:rsidR="00A31D93" w:rsidRPr="00A31D93">
        <w:rPr>
          <w:rFonts w:ascii="Times New Roman" w:hAnsi="Times New Roman" w:cs="Times New Roman"/>
          <w:sz w:val="28"/>
          <w:szCs w:val="28"/>
        </w:rPr>
        <w:t xml:space="preserve"> єдністю </w:t>
      </w:r>
      <w:r w:rsidR="003E0D84" w:rsidRPr="003E0D84">
        <w:rPr>
          <w:rFonts w:ascii="Times New Roman" w:hAnsi="Times New Roman" w:cs="Times New Roman"/>
          <w:sz w:val="28"/>
          <w:szCs w:val="28"/>
        </w:rPr>
        <w:t xml:space="preserve">групу суспільних відносин. Виходячи з такого підходу, будівельне право </w:t>
      </w:r>
      <w:r w:rsidR="00A31D93" w:rsidRPr="00A31D93">
        <w:rPr>
          <w:rFonts w:ascii="Times New Roman" w:hAnsi="Times New Roman" w:cs="Times New Roman"/>
          <w:sz w:val="28"/>
          <w:szCs w:val="28"/>
        </w:rPr>
        <w:t xml:space="preserve">можна було б </w:t>
      </w:r>
      <w:r w:rsidR="003E0D84" w:rsidRPr="003E0D84">
        <w:rPr>
          <w:rFonts w:ascii="Times New Roman" w:hAnsi="Times New Roman" w:cs="Times New Roman"/>
          <w:sz w:val="28"/>
          <w:szCs w:val="28"/>
        </w:rPr>
        <w:t>віднести до так звани</w:t>
      </w:r>
      <w:r w:rsidR="000D047C">
        <w:rPr>
          <w:rFonts w:ascii="Times New Roman" w:hAnsi="Times New Roman" w:cs="Times New Roman"/>
          <w:sz w:val="28"/>
          <w:szCs w:val="28"/>
        </w:rPr>
        <w:t>х</w:t>
      </w:r>
      <w:r w:rsidR="003E0D84" w:rsidRPr="003E0D84">
        <w:rPr>
          <w:rFonts w:ascii="Times New Roman" w:hAnsi="Times New Roman" w:cs="Times New Roman"/>
          <w:sz w:val="28"/>
          <w:szCs w:val="28"/>
        </w:rPr>
        <w:t xml:space="preserve"> «</w:t>
      </w:r>
      <w:r w:rsidR="000D047C" w:rsidRPr="000D047C">
        <w:rPr>
          <w:rFonts w:ascii="Times New Roman" w:hAnsi="Times New Roman" w:cs="Times New Roman"/>
          <w:sz w:val="28"/>
          <w:szCs w:val="28"/>
        </w:rPr>
        <w:t>комплексних галузей права</w:t>
      </w:r>
      <w:r w:rsidR="003E0D84" w:rsidRPr="003E0D84">
        <w:rPr>
          <w:rFonts w:ascii="Times New Roman" w:hAnsi="Times New Roman" w:cs="Times New Roman"/>
          <w:sz w:val="28"/>
          <w:szCs w:val="28"/>
        </w:rPr>
        <w:t xml:space="preserve">», оскільки його складові </w:t>
      </w:r>
      <w:r w:rsidR="00A31D93" w:rsidRPr="00A31D93">
        <w:rPr>
          <w:rFonts w:ascii="Times New Roman" w:hAnsi="Times New Roman" w:cs="Times New Roman"/>
          <w:i/>
          <w:sz w:val="28"/>
          <w:szCs w:val="28"/>
          <w:lang w:val="en-US"/>
        </w:rPr>
        <w:t>prima</w:t>
      </w:r>
      <w:r w:rsidR="00A31D93" w:rsidRPr="00A31D93">
        <w:rPr>
          <w:rFonts w:ascii="Times New Roman" w:hAnsi="Times New Roman" w:cs="Times New Roman"/>
          <w:i/>
          <w:sz w:val="28"/>
          <w:szCs w:val="28"/>
          <w:lang w:val="ru-RU"/>
        </w:rPr>
        <w:t xml:space="preserve"> </w:t>
      </w:r>
      <w:r w:rsidR="00A31D93" w:rsidRPr="00A31D93">
        <w:rPr>
          <w:rFonts w:ascii="Times New Roman" w:hAnsi="Times New Roman" w:cs="Times New Roman"/>
          <w:i/>
          <w:sz w:val="28"/>
          <w:szCs w:val="28"/>
          <w:lang w:val="en-US"/>
        </w:rPr>
        <w:t>facie</w:t>
      </w:r>
      <w:r w:rsidR="00A31D93" w:rsidRPr="00A31D93">
        <w:rPr>
          <w:rFonts w:ascii="Times New Roman" w:hAnsi="Times New Roman" w:cs="Times New Roman"/>
          <w:sz w:val="28"/>
          <w:szCs w:val="28"/>
          <w:lang w:val="ru-RU"/>
        </w:rPr>
        <w:t xml:space="preserve"> </w:t>
      </w:r>
      <w:r w:rsidR="003E0D84" w:rsidRPr="003E0D84">
        <w:rPr>
          <w:rFonts w:ascii="Times New Roman" w:hAnsi="Times New Roman" w:cs="Times New Roman"/>
          <w:sz w:val="28"/>
          <w:szCs w:val="28"/>
        </w:rPr>
        <w:t>відносяться і до адміністративного, і до цивільного права.</w:t>
      </w:r>
      <w:r w:rsidR="00020DA7" w:rsidRPr="00993DED">
        <w:rPr>
          <w:rFonts w:ascii="Times New Roman" w:hAnsi="Times New Roman" w:cs="Times New Roman"/>
          <w:sz w:val="28"/>
          <w:szCs w:val="28"/>
        </w:rPr>
        <w:t xml:space="preserve"> </w:t>
      </w:r>
      <w:r w:rsidR="003E0D84" w:rsidRPr="003E0D84">
        <w:rPr>
          <w:rFonts w:ascii="Times New Roman" w:hAnsi="Times New Roman" w:cs="Times New Roman"/>
          <w:sz w:val="28"/>
          <w:szCs w:val="28"/>
        </w:rPr>
        <w:t xml:space="preserve">Зауважимо </w:t>
      </w:r>
      <w:r w:rsidR="003E0D84" w:rsidRPr="003E0D84">
        <w:rPr>
          <w:rFonts w:ascii="Times New Roman" w:hAnsi="Times New Roman" w:cs="Times New Roman"/>
          <w:i/>
          <w:sz w:val="28"/>
          <w:szCs w:val="28"/>
        </w:rPr>
        <w:t xml:space="preserve">a </w:t>
      </w:r>
      <w:proofErr w:type="spellStart"/>
      <w:r w:rsidR="003E0D84" w:rsidRPr="003E0D84">
        <w:rPr>
          <w:rFonts w:ascii="Times New Roman" w:hAnsi="Times New Roman" w:cs="Times New Roman"/>
          <w:i/>
          <w:sz w:val="28"/>
          <w:szCs w:val="28"/>
        </w:rPr>
        <w:t>priori</w:t>
      </w:r>
      <w:proofErr w:type="spellEnd"/>
      <w:r w:rsidR="003E0D84" w:rsidRPr="003E0D84">
        <w:rPr>
          <w:rFonts w:ascii="Times New Roman" w:hAnsi="Times New Roman" w:cs="Times New Roman"/>
          <w:sz w:val="28"/>
          <w:szCs w:val="28"/>
        </w:rPr>
        <w:t xml:space="preserve">, що таке визначення місця нормативних регуляторів, які обумовлюють саме буття людини, виглядає </w:t>
      </w:r>
      <w:r w:rsidR="00A31D93" w:rsidRPr="00A31D93">
        <w:rPr>
          <w:rFonts w:ascii="Times New Roman" w:hAnsi="Times New Roman" w:cs="Times New Roman"/>
          <w:sz w:val="28"/>
          <w:szCs w:val="28"/>
        </w:rPr>
        <w:t xml:space="preserve">досить </w:t>
      </w:r>
      <w:r w:rsidR="003E0D84" w:rsidRPr="003E0D84">
        <w:rPr>
          <w:rFonts w:ascii="Times New Roman" w:hAnsi="Times New Roman" w:cs="Times New Roman"/>
          <w:sz w:val="28"/>
          <w:szCs w:val="28"/>
        </w:rPr>
        <w:t xml:space="preserve">скромним. Більш того, визначивши будівельне право в якості комплексного формування, що складається з норм різних галузей права (адміністративного, податкового, фінансового), залишається відкритим питання про включення в нього інститутів </w:t>
      </w:r>
      <w:r w:rsidR="00A31D93">
        <w:rPr>
          <w:rFonts w:ascii="Times New Roman" w:hAnsi="Times New Roman" w:cs="Times New Roman"/>
          <w:sz w:val="28"/>
          <w:szCs w:val="28"/>
        </w:rPr>
        <w:t>цивільного</w:t>
      </w:r>
      <w:r w:rsidR="003E0D84" w:rsidRPr="003E0D84">
        <w:rPr>
          <w:rFonts w:ascii="Times New Roman" w:hAnsi="Times New Roman" w:cs="Times New Roman"/>
          <w:sz w:val="28"/>
          <w:szCs w:val="28"/>
        </w:rPr>
        <w:t xml:space="preserve"> права. Відповідь на поставлене запитання представляється принципово важливим, якщо враховувати, що будь-яке суб'єктивне право виникає в зв'язку з вольов</w:t>
      </w:r>
      <w:r w:rsidR="003E0D84">
        <w:rPr>
          <w:rFonts w:ascii="Times New Roman" w:hAnsi="Times New Roman" w:cs="Times New Roman"/>
          <w:sz w:val="28"/>
          <w:szCs w:val="28"/>
        </w:rPr>
        <w:t>ою</w:t>
      </w:r>
      <w:r w:rsidR="003E0D84" w:rsidRPr="003E0D84">
        <w:rPr>
          <w:rFonts w:ascii="Times New Roman" w:hAnsi="Times New Roman" w:cs="Times New Roman"/>
          <w:sz w:val="28"/>
          <w:szCs w:val="28"/>
        </w:rPr>
        <w:t xml:space="preserve"> юридично значимою поведінкою суб'єкта права. Від відповіді на це питання</w:t>
      </w:r>
      <w:r w:rsidR="00A31D93" w:rsidRPr="00A31D93">
        <w:rPr>
          <w:rFonts w:ascii="Times New Roman" w:hAnsi="Times New Roman" w:cs="Times New Roman"/>
          <w:sz w:val="28"/>
          <w:szCs w:val="28"/>
        </w:rPr>
        <w:t xml:space="preserve"> </w:t>
      </w:r>
      <w:r w:rsidR="003E0D84" w:rsidRPr="003E0D84">
        <w:rPr>
          <w:rFonts w:ascii="Times New Roman" w:hAnsi="Times New Roman" w:cs="Times New Roman"/>
          <w:sz w:val="28"/>
          <w:szCs w:val="28"/>
        </w:rPr>
        <w:t xml:space="preserve">безпосередньо залежить </w:t>
      </w:r>
      <w:r w:rsidR="003E0D84" w:rsidRPr="003E0D84">
        <w:rPr>
          <w:rFonts w:ascii="Times New Roman" w:hAnsi="Times New Roman" w:cs="Times New Roman"/>
          <w:sz w:val="28"/>
          <w:szCs w:val="28"/>
        </w:rPr>
        <w:lastRenderedPageBreak/>
        <w:t xml:space="preserve">вирішення проблеми співвідношення норм приватного і публічного права в «будівельної галузі права», а також визначення </w:t>
      </w:r>
      <w:r w:rsidR="00A31D93" w:rsidRPr="003E0D84">
        <w:rPr>
          <w:rFonts w:ascii="Times New Roman" w:hAnsi="Times New Roman" w:cs="Times New Roman"/>
          <w:sz w:val="28"/>
          <w:szCs w:val="28"/>
        </w:rPr>
        <w:t>характеру правового регулювання відносин, що виникають у зв'язку із здійсненням будівельної діяльност</w:t>
      </w:r>
      <w:r w:rsidR="00A31D93">
        <w:rPr>
          <w:rFonts w:ascii="Times New Roman" w:hAnsi="Times New Roman" w:cs="Times New Roman"/>
          <w:sz w:val="28"/>
          <w:szCs w:val="28"/>
        </w:rPr>
        <w:t>і</w:t>
      </w:r>
      <w:r w:rsidR="00A31D93" w:rsidRPr="00A31D93">
        <w:rPr>
          <w:rFonts w:ascii="Times New Roman" w:hAnsi="Times New Roman" w:cs="Times New Roman"/>
          <w:sz w:val="28"/>
          <w:szCs w:val="28"/>
        </w:rPr>
        <w:t xml:space="preserve">, яке випливає </w:t>
      </w:r>
      <w:r w:rsidR="003E0D84" w:rsidRPr="003E0D84">
        <w:rPr>
          <w:rFonts w:ascii="Times New Roman" w:hAnsi="Times New Roman" w:cs="Times New Roman"/>
          <w:sz w:val="28"/>
          <w:szCs w:val="28"/>
        </w:rPr>
        <w:t>з такого співвідношення, тобто його метод. Адже при здійсненні будівельної діяльності в стосунки неминуче вступають і підприємці, і споживачі, а також органи державної влади та місцевого самоврядування.</w:t>
      </w:r>
      <w:r w:rsidR="003E0D84">
        <w:rPr>
          <w:rFonts w:ascii="Times New Roman" w:hAnsi="Times New Roman" w:cs="Times New Roman"/>
          <w:sz w:val="28"/>
          <w:szCs w:val="28"/>
        </w:rPr>
        <w:t xml:space="preserve"> </w:t>
      </w:r>
      <w:r w:rsidR="003E0D84" w:rsidRPr="003E0D84">
        <w:rPr>
          <w:rFonts w:ascii="Times New Roman" w:hAnsi="Times New Roman" w:cs="Times New Roman"/>
          <w:sz w:val="28"/>
          <w:szCs w:val="28"/>
        </w:rPr>
        <w:t>Дійсно, навіть визнавши вірним тезу про те, що «всякому приватному (цивільному) правовідносин завжди супроводжує ... публічно-правове відношення» [</w:t>
      </w:r>
      <w:r w:rsidR="00620384" w:rsidRPr="00620384">
        <w:rPr>
          <w:rFonts w:ascii="Times New Roman" w:hAnsi="Times New Roman" w:cs="Times New Roman"/>
          <w:sz w:val="28"/>
          <w:szCs w:val="28"/>
        </w:rPr>
        <w:t>4</w:t>
      </w:r>
      <w:r w:rsidR="003E0D84" w:rsidRPr="003E0D84">
        <w:rPr>
          <w:rFonts w:ascii="Times New Roman" w:hAnsi="Times New Roman" w:cs="Times New Roman"/>
          <w:sz w:val="28"/>
          <w:szCs w:val="28"/>
        </w:rPr>
        <w:t>, с. 12] (для господарської діяльності правильність цієї тези представляється безперечною), питання про систематизацію правового матеріалу, що відноситься до будівельної діяльності, залишається відкритим. Справді, якщо мислити за аналогією, то ми бачимо, що, наприклад, фактичне володіння річчю, захист прав на результати інтелектуальної діяльності, багато інших прав, які мають абсолютний ефект дії, поряд з цивільно-правовими засобами захисту охороняються і адміністративним</w:t>
      </w:r>
      <w:r w:rsidR="003E0D84">
        <w:rPr>
          <w:rFonts w:ascii="Times New Roman" w:hAnsi="Times New Roman" w:cs="Times New Roman"/>
          <w:sz w:val="28"/>
          <w:szCs w:val="28"/>
        </w:rPr>
        <w:t>и</w:t>
      </w:r>
      <w:r w:rsidR="003E0D84" w:rsidRPr="003E0D84">
        <w:rPr>
          <w:rFonts w:ascii="Times New Roman" w:hAnsi="Times New Roman" w:cs="Times New Roman"/>
          <w:sz w:val="28"/>
          <w:szCs w:val="28"/>
        </w:rPr>
        <w:t>, і кримінальними санкціями. Ніяких комплексних правових утворень при цьому, очевидно, не виникає.</w:t>
      </w:r>
    </w:p>
    <w:p w:rsidR="00193932" w:rsidRDefault="003E0D84" w:rsidP="00A31D93">
      <w:pPr>
        <w:spacing w:after="100" w:afterAutospacing="1" w:line="420" w:lineRule="exact"/>
        <w:ind w:firstLine="567"/>
        <w:jc w:val="both"/>
        <w:rPr>
          <w:rFonts w:ascii="Times New Roman" w:hAnsi="Times New Roman" w:cs="Times New Roman"/>
          <w:sz w:val="28"/>
          <w:szCs w:val="28"/>
        </w:rPr>
      </w:pPr>
      <w:r w:rsidRPr="003E0D84">
        <w:rPr>
          <w:rFonts w:ascii="Times New Roman" w:hAnsi="Times New Roman" w:cs="Times New Roman"/>
          <w:sz w:val="28"/>
          <w:szCs w:val="28"/>
        </w:rPr>
        <w:t xml:space="preserve">Звернемо увагу, що питання про систематизацію правового матеріалу, пов'язаного із здійсненням будівельної діяльності, багато в чому залежить від сформованого в тій чи іншій юрисдикції уявлення про право, обумовленого конкретно-історичним досвідом. Так, у Франції - державі, </w:t>
      </w:r>
      <w:r w:rsidR="00A31D93" w:rsidRPr="00A31D93">
        <w:rPr>
          <w:rFonts w:ascii="Times New Roman" w:hAnsi="Times New Roman" w:cs="Times New Roman"/>
          <w:sz w:val="28"/>
          <w:szCs w:val="28"/>
        </w:rPr>
        <w:t xml:space="preserve">яка послідовно відстоює </w:t>
      </w:r>
      <w:r w:rsidRPr="003E0D84">
        <w:rPr>
          <w:rFonts w:ascii="Times New Roman" w:hAnsi="Times New Roman" w:cs="Times New Roman"/>
          <w:sz w:val="28"/>
          <w:szCs w:val="28"/>
        </w:rPr>
        <w:t>особливого значення регулятивного дії цивільно-правових норм, в будівельній і містобудівної сферах діють різні правові акти: норми, які стосуються будівельної діяльності та її результатів, включені до Цивільного кодексу, а також до Кодексу будівництва і житла (</w:t>
      </w:r>
      <w:proofErr w:type="spellStart"/>
      <w:r w:rsidRPr="003E0D84">
        <w:rPr>
          <w:rFonts w:ascii="Times New Roman" w:hAnsi="Times New Roman" w:cs="Times New Roman"/>
          <w:sz w:val="28"/>
          <w:szCs w:val="28"/>
        </w:rPr>
        <w:t>Le</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Code</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de</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la</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construction</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et</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de</w:t>
      </w:r>
      <w:proofErr w:type="spellEnd"/>
      <w:r w:rsidRPr="003E0D84">
        <w:rPr>
          <w:rFonts w:ascii="Times New Roman" w:hAnsi="Times New Roman" w:cs="Times New Roman"/>
          <w:sz w:val="28"/>
          <w:szCs w:val="28"/>
        </w:rPr>
        <w:t xml:space="preserve"> </w:t>
      </w:r>
      <w:proofErr w:type="spellStart"/>
      <w:r w:rsidRPr="003E0D84">
        <w:rPr>
          <w:rFonts w:ascii="Times New Roman" w:hAnsi="Times New Roman" w:cs="Times New Roman"/>
          <w:sz w:val="28"/>
          <w:szCs w:val="28"/>
        </w:rPr>
        <w:t>l'habitation</w:t>
      </w:r>
      <w:proofErr w:type="spellEnd"/>
      <w:r w:rsidR="00620384" w:rsidRPr="00620384">
        <w:rPr>
          <w:rFonts w:ascii="Times New Roman" w:hAnsi="Times New Roman" w:cs="Times New Roman"/>
          <w:sz w:val="28"/>
          <w:szCs w:val="28"/>
        </w:rPr>
        <w:t xml:space="preserve"> [5]</w:t>
      </w:r>
      <w:r w:rsidRPr="003E0D84">
        <w:rPr>
          <w:rFonts w:ascii="Times New Roman" w:hAnsi="Times New Roman" w:cs="Times New Roman"/>
          <w:sz w:val="28"/>
          <w:szCs w:val="28"/>
        </w:rPr>
        <w:t xml:space="preserve">) і відносяться до розділу цивільного права, що охоплює речові права на нерухомість, </w:t>
      </w:r>
      <w:r w:rsidR="00193932">
        <w:rPr>
          <w:rFonts w:ascii="Times New Roman" w:hAnsi="Times New Roman" w:cs="Times New Roman"/>
          <w:sz w:val="28"/>
          <w:szCs w:val="28"/>
        </w:rPr>
        <w:t xml:space="preserve">а також </w:t>
      </w:r>
      <w:r w:rsidR="00193932" w:rsidRPr="003E0D84">
        <w:rPr>
          <w:rFonts w:ascii="Times New Roman" w:hAnsi="Times New Roman" w:cs="Times New Roman"/>
          <w:sz w:val="28"/>
          <w:szCs w:val="28"/>
        </w:rPr>
        <w:t xml:space="preserve">питання прав на спільне володіння землями і сервітутами; правове регулювання діяльності професійних учасників будівельного ринку (архітекторів, підрядників, </w:t>
      </w:r>
      <w:proofErr w:type="spellStart"/>
      <w:r w:rsidR="00193932" w:rsidRPr="003E0D84">
        <w:rPr>
          <w:rFonts w:ascii="Times New Roman" w:hAnsi="Times New Roman" w:cs="Times New Roman"/>
          <w:sz w:val="28"/>
          <w:szCs w:val="28"/>
        </w:rPr>
        <w:t>девелоперів</w:t>
      </w:r>
      <w:proofErr w:type="spellEnd"/>
      <w:r w:rsidR="00193932" w:rsidRPr="003E0D84">
        <w:rPr>
          <w:rFonts w:ascii="Times New Roman" w:hAnsi="Times New Roman" w:cs="Times New Roman"/>
          <w:sz w:val="28"/>
          <w:szCs w:val="28"/>
        </w:rPr>
        <w:t xml:space="preserve">) і приватних осіб; гарантії і страхування споруд; договори будівельного підряду та будівельної оренди; заповіту, пов'язані з результатами участі в будівельній діяльності; </w:t>
      </w:r>
      <w:r w:rsidR="00193932" w:rsidRPr="003E0D84">
        <w:rPr>
          <w:rFonts w:ascii="Times New Roman" w:hAnsi="Times New Roman" w:cs="Times New Roman"/>
          <w:sz w:val="28"/>
          <w:szCs w:val="28"/>
        </w:rPr>
        <w:lastRenderedPageBreak/>
        <w:t>договори на розвиток об'єктів нерухомості; професійні стандарти в будівництві; питання вирішення спорів, пов'язаних з дефектами в будівництві, і будівельної експертизою.</w:t>
      </w:r>
      <w:r w:rsidR="00193932">
        <w:rPr>
          <w:rFonts w:ascii="Times New Roman" w:hAnsi="Times New Roman" w:cs="Times New Roman"/>
          <w:sz w:val="28"/>
          <w:szCs w:val="28"/>
        </w:rPr>
        <w:t xml:space="preserve"> </w:t>
      </w:r>
      <w:r w:rsidR="00193932" w:rsidRPr="00193932">
        <w:rPr>
          <w:rFonts w:ascii="Times New Roman" w:hAnsi="Times New Roman" w:cs="Times New Roman"/>
          <w:sz w:val="28"/>
          <w:szCs w:val="28"/>
        </w:rPr>
        <w:t>В свою чергу</w:t>
      </w:r>
      <w:r w:rsidR="00193932">
        <w:rPr>
          <w:rFonts w:ascii="Times New Roman" w:hAnsi="Times New Roman" w:cs="Times New Roman"/>
          <w:sz w:val="28"/>
          <w:szCs w:val="28"/>
        </w:rPr>
        <w:t xml:space="preserve">, </w:t>
      </w:r>
      <w:r w:rsidR="00A31D93" w:rsidRPr="00A31D93">
        <w:rPr>
          <w:rFonts w:ascii="Times New Roman" w:hAnsi="Times New Roman" w:cs="Times New Roman"/>
          <w:sz w:val="28"/>
          <w:szCs w:val="28"/>
        </w:rPr>
        <w:t xml:space="preserve">містобудівне </w:t>
      </w:r>
      <w:r w:rsidR="00A31D93">
        <w:rPr>
          <w:rFonts w:ascii="Times New Roman" w:hAnsi="Times New Roman" w:cs="Times New Roman"/>
          <w:sz w:val="28"/>
          <w:szCs w:val="28"/>
        </w:rPr>
        <w:t xml:space="preserve">право </w:t>
      </w:r>
      <w:r w:rsidR="00193932" w:rsidRPr="003E0D84">
        <w:rPr>
          <w:rFonts w:ascii="Times New Roman" w:hAnsi="Times New Roman" w:cs="Times New Roman"/>
          <w:sz w:val="28"/>
          <w:szCs w:val="28"/>
        </w:rPr>
        <w:t xml:space="preserve">стрижневим актом якого служить Містобудівний кодекс </w:t>
      </w:r>
      <w:r w:rsidR="006E12EA" w:rsidRPr="003E0D84">
        <w:rPr>
          <w:rFonts w:ascii="Times New Roman" w:hAnsi="Times New Roman" w:cs="Times New Roman"/>
          <w:sz w:val="28"/>
          <w:szCs w:val="28"/>
        </w:rPr>
        <w:t xml:space="preserve">Франції </w:t>
      </w:r>
      <w:r w:rsidR="00193932" w:rsidRPr="003E0D84">
        <w:rPr>
          <w:rFonts w:ascii="Times New Roman" w:hAnsi="Times New Roman" w:cs="Times New Roman"/>
          <w:sz w:val="28"/>
          <w:szCs w:val="28"/>
        </w:rPr>
        <w:t>(</w:t>
      </w:r>
      <w:proofErr w:type="spellStart"/>
      <w:r w:rsidR="00193932" w:rsidRPr="003E0D84">
        <w:rPr>
          <w:rFonts w:ascii="Times New Roman" w:hAnsi="Times New Roman" w:cs="Times New Roman"/>
          <w:sz w:val="28"/>
          <w:szCs w:val="28"/>
        </w:rPr>
        <w:t>Le</w:t>
      </w:r>
      <w:proofErr w:type="spellEnd"/>
      <w:r w:rsidR="00193932" w:rsidRPr="003E0D84">
        <w:rPr>
          <w:rFonts w:ascii="Times New Roman" w:hAnsi="Times New Roman" w:cs="Times New Roman"/>
          <w:sz w:val="28"/>
          <w:szCs w:val="28"/>
        </w:rPr>
        <w:t xml:space="preserve"> </w:t>
      </w:r>
      <w:proofErr w:type="spellStart"/>
      <w:r w:rsidR="00193932" w:rsidRPr="003E0D84">
        <w:rPr>
          <w:rFonts w:ascii="Times New Roman" w:hAnsi="Times New Roman" w:cs="Times New Roman"/>
          <w:sz w:val="28"/>
          <w:szCs w:val="28"/>
        </w:rPr>
        <w:t>Code</w:t>
      </w:r>
      <w:proofErr w:type="spellEnd"/>
      <w:r w:rsidR="00193932" w:rsidRPr="003E0D84">
        <w:rPr>
          <w:rFonts w:ascii="Times New Roman" w:hAnsi="Times New Roman" w:cs="Times New Roman"/>
          <w:sz w:val="28"/>
          <w:szCs w:val="28"/>
        </w:rPr>
        <w:t xml:space="preserve"> </w:t>
      </w:r>
      <w:proofErr w:type="spellStart"/>
      <w:r w:rsidR="00193932" w:rsidRPr="003E0D84">
        <w:rPr>
          <w:rFonts w:ascii="Times New Roman" w:hAnsi="Times New Roman" w:cs="Times New Roman"/>
          <w:sz w:val="28"/>
          <w:szCs w:val="28"/>
        </w:rPr>
        <w:t>de</w:t>
      </w:r>
      <w:proofErr w:type="spellEnd"/>
      <w:r w:rsidR="00193932" w:rsidRPr="003E0D84">
        <w:rPr>
          <w:rFonts w:ascii="Times New Roman" w:hAnsi="Times New Roman" w:cs="Times New Roman"/>
          <w:sz w:val="28"/>
          <w:szCs w:val="28"/>
        </w:rPr>
        <w:t xml:space="preserve"> </w:t>
      </w:r>
      <w:proofErr w:type="spellStart"/>
      <w:r w:rsidR="00193932" w:rsidRPr="003E0D84">
        <w:rPr>
          <w:rFonts w:ascii="Times New Roman" w:hAnsi="Times New Roman" w:cs="Times New Roman"/>
          <w:sz w:val="28"/>
          <w:szCs w:val="28"/>
        </w:rPr>
        <w:t>l'urbanisme</w:t>
      </w:r>
      <w:proofErr w:type="spellEnd"/>
      <w:r w:rsidR="00193932" w:rsidRPr="00620384">
        <w:rPr>
          <w:rFonts w:ascii="Times New Roman" w:hAnsi="Times New Roman" w:cs="Times New Roman"/>
          <w:sz w:val="28"/>
          <w:szCs w:val="28"/>
        </w:rPr>
        <w:t xml:space="preserve"> [6]</w:t>
      </w:r>
      <w:r w:rsidR="00193932" w:rsidRPr="003E0D84">
        <w:rPr>
          <w:rFonts w:ascii="Times New Roman" w:hAnsi="Times New Roman" w:cs="Times New Roman"/>
          <w:sz w:val="28"/>
          <w:szCs w:val="28"/>
        </w:rPr>
        <w:t>), визнається комплексом публічно-правових норм і інститут</w:t>
      </w:r>
      <w:r w:rsidR="00193932">
        <w:rPr>
          <w:rFonts w:ascii="Times New Roman" w:hAnsi="Times New Roman" w:cs="Times New Roman"/>
          <w:sz w:val="28"/>
          <w:szCs w:val="28"/>
        </w:rPr>
        <w:t>і</w:t>
      </w:r>
      <w:r w:rsidR="00193932" w:rsidRPr="003E0D84">
        <w:rPr>
          <w:rFonts w:ascii="Times New Roman" w:hAnsi="Times New Roman" w:cs="Times New Roman"/>
          <w:sz w:val="28"/>
          <w:szCs w:val="28"/>
        </w:rPr>
        <w:t>в, що діють у сфері просторового планування</w:t>
      </w:r>
      <w:r w:rsidR="00193932" w:rsidRPr="00193932">
        <w:rPr>
          <w:rFonts w:ascii="Times New Roman" w:hAnsi="Times New Roman" w:cs="Times New Roman"/>
          <w:sz w:val="28"/>
          <w:szCs w:val="28"/>
        </w:rPr>
        <w:t xml:space="preserve"> </w:t>
      </w:r>
      <w:r w:rsidR="00193932" w:rsidRPr="003E0D84">
        <w:rPr>
          <w:rFonts w:ascii="Times New Roman" w:hAnsi="Times New Roman" w:cs="Times New Roman"/>
          <w:sz w:val="28"/>
          <w:szCs w:val="28"/>
        </w:rPr>
        <w:t>і територіального планування урбанізованих центрів, здійснюваного органами публічної влади і управління.</w:t>
      </w:r>
      <w:r w:rsidR="00193932">
        <w:rPr>
          <w:rFonts w:ascii="Times New Roman" w:hAnsi="Times New Roman" w:cs="Times New Roman"/>
          <w:sz w:val="28"/>
          <w:szCs w:val="28"/>
        </w:rPr>
        <w:t xml:space="preserve"> </w:t>
      </w:r>
    </w:p>
    <w:p w:rsidR="007975E3" w:rsidRPr="00F92786" w:rsidRDefault="007975E3" w:rsidP="00A31D93">
      <w:pPr>
        <w:spacing w:after="100" w:afterAutospacing="1" w:line="420" w:lineRule="exact"/>
        <w:ind w:firstLine="567"/>
        <w:jc w:val="both"/>
        <w:rPr>
          <w:rFonts w:ascii="Times New Roman" w:hAnsi="Times New Roman" w:cs="Times New Roman"/>
          <w:sz w:val="28"/>
          <w:szCs w:val="28"/>
          <w:lang w:val="ru-RU"/>
        </w:rPr>
      </w:pPr>
      <w:r w:rsidRPr="007975E3">
        <w:rPr>
          <w:rFonts w:ascii="Times New Roman" w:hAnsi="Times New Roman" w:cs="Times New Roman"/>
          <w:sz w:val="28"/>
          <w:szCs w:val="28"/>
        </w:rPr>
        <w:t xml:space="preserve">У Німеччині поняття «будівельне право» відноситься до всіх юридичних норм, які можуть застосовуватися до будівельної діяльності </w:t>
      </w:r>
      <w:r w:rsidR="00A31D93">
        <w:rPr>
          <w:rFonts w:ascii="Times New Roman" w:hAnsi="Times New Roman" w:cs="Times New Roman"/>
          <w:sz w:val="28"/>
          <w:szCs w:val="28"/>
        </w:rPr>
        <w:t>та</w:t>
      </w:r>
      <w:r w:rsidRPr="007975E3">
        <w:rPr>
          <w:rFonts w:ascii="Times New Roman" w:hAnsi="Times New Roman" w:cs="Times New Roman"/>
          <w:sz w:val="28"/>
          <w:szCs w:val="28"/>
        </w:rPr>
        <w:t xml:space="preserve"> прав на її результати. При цьому тут також, як і у Франції традиційно розрізняють приватне і публічне будівельне (містобудівне) право. Основним актом у публічному будівельному праві Німеччини є Будівельний кодекс (</w:t>
      </w:r>
      <w:proofErr w:type="spellStart"/>
      <w:r w:rsidRPr="007975E3">
        <w:rPr>
          <w:rFonts w:ascii="Times New Roman" w:hAnsi="Times New Roman" w:cs="Times New Roman"/>
          <w:sz w:val="28"/>
          <w:szCs w:val="28"/>
        </w:rPr>
        <w:t>Baugesetzbuch</w:t>
      </w:r>
      <w:proofErr w:type="spellEnd"/>
      <w:r w:rsidR="00620384" w:rsidRPr="00620384">
        <w:rPr>
          <w:rFonts w:ascii="Times New Roman" w:hAnsi="Times New Roman" w:cs="Times New Roman"/>
          <w:sz w:val="28"/>
          <w:szCs w:val="28"/>
        </w:rPr>
        <w:t xml:space="preserve"> [7]</w:t>
      </w:r>
      <w:r w:rsidRPr="007975E3">
        <w:rPr>
          <w:rFonts w:ascii="Times New Roman" w:hAnsi="Times New Roman" w:cs="Times New Roman"/>
          <w:sz w:val="28"/>
          <w:szCs w:val="28"/>
        </w:rPr>
        <w:t>), покликаний реалізувати ряд Директив ЄС, зокрема, Директиву Ради 92/43 / EEC від 21 травня 1992 року про збереження природних середовищ існування, дикої фауни і флори (OJ L 206, 22.7.1992, p (OJ L 158, 10,6.2013, стор.), Директиву 2001/42 / ЄС Європейського парламенту та Ради від 27 червня 2001 року про оцінку впливу певних планів і програм на навколишнє середовище (OJ L 197, 21.7. 2001), Директиву 2009/147 / ЄС Європейського парламенту та Ради від 30 листопада 2009 року щодо збереження диких птахів (OJ L 20, 26.1.2010), Д</w:t>
      </w:r>
      <w:r w:rsidR="00620384">
        <w:rPr>
          <w:rFonts w:ascii="Times New Roman" w:hAnsi="Times New Roman" w:cs="Times New Roman"/>
          <w:sz w:val="28"/>
          <w:szCs w:val="28"/>
        </w:rPr>
        <w:t>и</w:t>
      </w:r>
      <w:r w:rsidRPr="007975E3">
        <w:rPr>
          <w:rFonts w:ascii="Times New Roman" w:hAnsi="Times New Roman" w:cs="Times New Roman"/>
          <w:sz w:val="28"/>
          <w:szCs w:val="28"/>
        </w:rPr>
        <w:t>р</w:t>
      </w:r>
      <w:r w:rsidR="00620384">
        <w:rPr>
          <w:rFonts w:ascii="Times New Roman" w:hAnsi="Times New Roman" w:cs="Times New Roman"/>
          <w:sz w:val="28"/>
          <w:szCs w:val="28"/>
        </w:rPr>
        <w:t>е</w:t>
      </w:r>
      <w:r w:rsidRPr="007975E3">
        <w:rPr>
          <w:rFonts w:ascii="Times New Roman" w:hAnsi="Times New Roman" w:cs="Times New Roman"/>
          <w:sz w:val="28"/>
          <w:szCs w:val="28"/>
        </w:rPr>
        <w:t>кт</w:t>
      </w:r>
      <w:r w:rsidR="00620384">
        <w:rPr>
          <w:rFonts w:ascii="Times New Roman" w:hAnsi="Times New Roman" w:cs="Times New Roman"/>
          <w:sz w:val="28"/>
          <w:szCs w:val="28"/>
        </w:rPr>
        <w:t>иву</w:t>
      </w:r>
      <w:r w:rsidRPr="007975E3">
        <w:rPr>
          <w:rFonts w:ascii="Times New Roman" w:hAnsi="Times New Roman" w:cs="Times New Roman"/>
          <w:sz w:val="28"/>
          <w:szCs w:val="28"/>
        </w:rPr>
        <w:t xml:space="preserve"> 2011/92 / ЄС Європейського парламенту та Ради від 13 грудня 2011 про оцінку впливу деяких державних і приватних проектів на навколишнє середовище (OJ L 26, 28.1.2012). Цей акт, як слід навіть з назви наведених Директив, присвячений переважно регулювання екологічних питань, що виникають при будівництві. </w:t>
      </w:r>
      <w:r w:rsidR="00A31D93">
        <w:rPr>
          <w:rFonts w:ascii="Times New Roman" w:hAnsi="Times New Roman" w:cs="Times New Roman"/>
          <w:sz w:val="28"/>
          <w:szCs w:val="28"/>
        </w:rPr>
        <w:t>П</w:t>
      </w:r>
      <w:r w:rsidRPr="007975E3">
        <w:rPr>
          <w:rFonts w:ascii="Times New Roman" w:hAnsi="Times New Roman" w:cs="Times New Roman"/>
          <w:sz w:val="28"/>
          <w:szCs w:val="28"/>
        </w:rPr>
        <w:t xml:space="preserve">оряд з Будівельним кодексом питання публічного будівельного права в Німеччині врегульовані цілою низкою законодавчих актів про міське планування, що діють на федеральному рівні і рівні окремих </w:t>
      </w:r>
      <w:r w:rsidR="00A31D93" w:rsidRPr="00A31D93">
        <w:rPr>
          <w:rFonts w:ascii="Times New Roman" w:hAnsi="Times New Roman" w:cs="Times New Roman"/>
          <w:sz w:val="28"/>
          <w:szCs w:val="28"/>
        </w:rPr>
        <w:t xml:space="preserve">федеральних земель </w:t>
      </w:r>
      <w:r w:rsidRPr="007975E3">
        <w:rPr>
          <w:rFonts w:ascii="Times New Roman" w:hAnsi="Times New Roman" w:cs="Times New Roman"/>
          <w:sz w:val="28"/>
          <w:szCs w:val="28"/>
        </w:rPr>
        <w:t xml:space="preserve">і встановлюють нормативні вимоги щодо якості ґрунту на земельних ділянках, що відводяться під забудову, проектування будівництва, планування землекористування, підготовки та управління будівництвом. Розподіл будівельного права на публічне та приватне доведено в Німеччині до логічного </w:t>
      </w:r>
      <w:r w:rsidRPr="007975E3">
        <w:rPr>
          <w:rFonts w:ascii="Times New Roman" w:hAnsi="Times New Roman" w:cs="Times New Roman"/>
          <w:sz w:val="28"/>
          <w:szCs w:val="28"/>
        </w:rPr>
        <w:lastRenderedPageBreak/>
        <w:t xml:space="preserve">завершення - в цій державі чітко розрізняють публічне та приватне будівництво: нормативні регулятори суспільного будівництва становлять сферу спеціального адміністративного права, тоді як приватне будівництво врегульовано комплексом правових норм, покликаних узгодити інтереси приватних власників нерухомості і будівельників, при укладанні, виконанні, зміні, припиненні і захисті договорів в будівництві (будівельне договірне </w:t>
      </w:r>
      <w:r w:rsidR="00A31D93" w:rsidRPr="00A31D93">
        <w:rPr>
          <w:rFonts w:ascii="Times New Roman" w:hAnsi="Times New Roman" w:cs="Times New Roman"/>
          <w:sz w:val="28"/>
          <w:szCs w:val="28"/>
        </w:rPr>
        <w:t>право</w:t>
      </w:r>
      <w:r w:rsidRPr="007975E3">
        <w:rPr>
          <w:rFonts w:ascii="Times New Roman" w:hAnsi="Times New Roman" w:cs="Times New Roman"/>
          <w:sz w:val="28"/>
          <w:szCs w:val="28"/>
        </w:rPr>
        <w:t>). Відповідно, приватне будівельне право складається з комплексу норм, що містяться в цивільному законодавстві, перш за все в Німецькому цивільному укладенні, і охоплює в тому числі питання приватного землекористування</w:t>
      </w:r>
      <w:r w:rsidR="00F92786">
        <w:rPr>
          <w:rFonts w:ascii="Times New Roman" w:hAnsi="Times New Roman" w:cs="Times New Roman"/>
          <w:sz w:val="28"/>
          <w:szCs w:val="28"/>
          <w:lang w:val="ru-RU"/>
        </w:rPr>
        <w:t>.</w:t>
      </w:r>
    </w:p>
    <w:p w:rsidR="00020DA7" w:rsidRPr="00993DED" w:rsidRDefault="007975E3" w:rsidP="00A31D93">
      <w:pPr>
        <w:spacing w:after="100" w:afterAutospacing="1" w:line="420" w:lineRule="exact"/>
        <w:ind w:firstLine="567"/>
        <w:jc w:val="both"/>
        <w:rPr>
          <w:rFonts w:ascii="Times New Roman" w:hAnsi="Times New Roman" w:cs="Times New Roman"/>
          <w:sz w:val="28"/>
          <w:szCs w:val="28"/>
        </w:rPr>
      </w:pPr>
      <w:r w:rsidRPr="007975E3">
        <w:rPr>
          <w:rFonts w:ascii="Times New Roman" w:hAnsi="Times New Roman" w:cs="Times New Roman"/>
          <w:sz w:val="28"/>
          <w:szCs w:val="28"/>
        </w:rPr>
        <w:t xml:space="preserve">Наведені приклади практики, що склалася в юрисдикціях значущих європейських партнерів України - Франції та Німеччини, чиї правові системи становлять ядро сім'ї континентального права, свідчать, по-перше, про незаперечне визнання в цих юрисдикціях самого будівельного права, по-друге, про принципову відмову юридичної спільноти названих юрисдикцій сформувати на його основі якусь комплексну правову галузь, по-третє, обумовлене послідовним розподілом права на публічне та приватне, </w:t>
      </w:r>
      <w:r w:rsidR="00A31D93" w:rsidRPr="00A31D93">
        <w:rPr>
          <w:rFonts w:ascii="Times New Roman" w:hAnsi="Times New Roman" w:cs="Times New Roman"/>
          <w:sz w:val="28"/>
          <w:szCs w:val="28"/>
        </w:rPr>
        <w:t xml:space="preserve">чітке розмежування </w:t>
      </w:r>
      <w:r w:rsidRPr="007975E3">
        <w:rPr>
          <w:rFonts w:ascii="Times New Roman" w:hAnsi="Times New Roman" w:cs="Times New Roman"/>
          <w:sz w:val="28"/>
          <w:szCs w:val="28"/>
        </w:rPr>
        <w:t xml:space="preserve">сфери приватного і публічного будівельного законодавства. Таким чином, ми бачимо, що в провідних юрисдикціях континентального права </w:t>
      </w:r>
      <w:r w:rsidR="00A31D93" w:rsidRPr="00A31D93">
        <w:rPr>
          <w:rFonts w:ascii="Times New Roman" w:hAnsi="Times New Roman" w:cs="Times New Roman"/>
          <w:sz w:val="28"/>
          <w:szCs w:val="28"/>
        </w:rPr>
        <w:t xml:space="preserve">зміст </w:t>
      </w:r>
      <w:r w:rsidRPr="007975E3">
        <w:rPr>
          <w:rFonts w:ascii="Times New Roman" w:hAnsi="Times New Roman" w:cs="Times New Roman"/>
          <w:sz w:val="28"/>
          <w:szCs w:val="28"/>
        </w:rPr>
        <w:t>будівельного права не обмежується виключно «адміністративними відносинами в будівельній галузі», воно не зводиться виключно до «підгалузі адміністративного права, що регулює суспільні відносини управлінського і публічно-сервісного напрямку, які формуються в процесі публічного управління в будівельній галузі»</w:t>
      </w:r>
      <w:r w:rsidR="00620384">
        <w:rPr>
          <w:rFonts w:ascii="Times New Roman" w:hAnsi="Times New Roman" w:cs="Times New Roman"/>
          <w:sz w:val="28"/>
          <w:szCs w:val="28"/>
        </w:rPr>
        <w:t xml:space="preserve"> </w:t>
      </w:r>
      <w:r w:rsidR="00620384" w:rsidRPr="00620384">
        <w:rPr>
          <w:rFonts w:ascii="Times New Roman" w:hAnsi="Times New Roman" w:cs="Times New Roman"/>
          <w:sz w:val="28"/>
          <w:szCs w:val="28"/>
        </w:rPr>
        <w:t xml:space="preserve">[8, </w:t>
      </w:r>
      <w:r w:rsidR="00620384">
        <w:rPr>
          <w:rFonts w:ascii="Times New Roman" w:hAnsi="Times New Roman" w:cs="Times New Roman"/>
          <w:sz w:val="28"/>
          <w:szCs w:val="28"/>
          <w:lang w:val="en-US"/>
        </w:rPr>
        <w:t>c</w:t>
      </w:r>
      <w:r w:rsidR="00620384" w:rsidRPr="00620384">
        <w:rPr>
          <w:rFonts w:ascii="Times New Roman" w:hAnsi="Times New Roman" w:cs="Times New Roman"/>
          <w:sz w:val="28"/>
          <w:szCs w:val="28"/>
        </w:rPr>
        <w:t>.27]</w:t>
      </w:r>
      <w:r w:rsidRPr="007975E3">
        <w:rPr>
          <w:rFonts w:ascii="Times New Roman" w:hAnsi="Times New Roman" w:cs="Times New Roman"/>
          <w:sz w:val="28"/>
          <w:szCs w:val="28"/>
        </w:rPr>
        <w:t>. Очевидно в зв'язку з цим, що будівельне право не слід розглядати як «складової іншої галузі права», роблячи акцент на управлінської складової будівельної галузі - такий підхід, зовні привабливий, містить в собі порок комплексності права. Чи не ясним також залишається зміст будівельного права при розгляді його в якості «міжгалузевого правового інституту, в рамках якого виділяються відносно відокремлені правові норми, що стосуються управлінської складової будівельної галузі»</w:t>
      </w:r>
      <w:r w:rsidR="00620384" w:rsidRPr="00620384">
        <w:rPr>
          <w:rFonts w:ascii="Times New Roman" w:hAnsi="Times New Roman" w:cs="Times New Roman"/>
          <w:sz w:val="28"/>
          <w:szCs w:val="28"/>
        </w:rPr>
        <w:t xml:space="preserve"> [8, </w:t>
      </w:r>
      <w:r w:rsidR="00620384">
        <w:rPr>
          <w:rFonts w:ascii="Times New Roman" w:hAnsi="Times New Roman" w:cs="Times New Roman"/>
          <w:sz w:val="28"/>
          <w:szCs w:val="28"/>
          <w:lang w:val="en-US"/>
        </w:rPr>
        <w:t>c</w:t>
      </w:r>
      <w:r w:rsidR="00620384" w:rsidRPr="00620384">
        <w:rPr>
          <w:rFonts w:ascii="Times New Roman" w:hAnsi="Times New Roman" w:cs="Times New Roman"/>
          <w:sz w:val="28"/>
          <w:szCs w:val="28"/>
        </w:rPr>
        <w:t>.26]</w:t>
      </w:r>
      <w:r w:rsidR="00020DA7" w:rsidRPr="00993DED">
        <w:rPr>
          <w:rFonts w:ascii="Times New Roman" w:hAnsi="Times New Roman" w:cs="Times New Roman"/>
          <w:sz w:val="28"/>
          <w:szCs w:val="28"/>
        </w:rPr>
        <w:t xml:space="preserve">. </w:t>
      </w:r>
      <w:r w:rsidRPr="007975E3">
        <w:rPr>
          <w:rFonts w:ascii="Times New Roman" w:hAnsi="Times New Roman" w:cs="Times New Roman"/>
          <w:sz w:val="28"/>
          <w:szCs w:val="28"/>
        </w:rPr>
        <w:t xml:space="preserve">Наведені вище погляди українських юристів щодо </w:t>
      </w:r>
      <w:r w:rsidRPr="007975E3">
        <w:rPr>
          <w:rFonts w:ascii="Times New Roman" w:hAnsi="Times New Roman" w:cs="Times New Roman"/>
          <w:sz w:val="28"/>
          <w:szCs w:val="28"/>
        </w:rPr>
        <w:lastRenderedPageBreak/>
        <w:t>характеру будівельного права з точки зору сформованого в континентальному праві досвіду не витримують критики.</w:t>
      </w:r>
    </w:p>
    <w:p w:rsidR="007975E3" w:rsidRDefault="007975E3" w:rsidP="00A31D93">
      <w:pPr>
        <w:spacing w:after="100" w:afterAutospacing="1" w:line="420" w:lineRule="exact"/>
        <w:ind w:firstLine="567"/>
        <w:jc w:val="both"/>
        <w:rPr>
          <w:rFonts w:ascii="Times New Roman" w:hAnsi="Times New Roman" w:cs="Times New Roman"/>
          <w:sz w:val="28"/>
          <w:szCs w:val="28"/>
        </w:rPr>
      </w:pPr>
      <w:r w:rsidRPr="007975E3">
        <w:rPr>
          <w:rFonts w:ascii="Times New Roman" w:hAnsi="Times New Roman" w:cs="Times New Roman"/>
          <w:sz w:val="28"/>
          <w:szCs w:val="28"/>
        </w:rPr>
        <w:t xml:space="preserve">Розмірковуючи про характер і особливості будівельного права слід звернути увагу на те, що дослідники як правило виходять з методологічних припущень </w:t>
      </w:r>
      <w:r w:rsidR="00A31D93">
        <w:rPr>
          <w:rFonts w:ascii="Times New Roman" w:hAnsi="Times New Roman" w:cs="Times New Roman"/>
          <w:sz w:val="28"/>
          <w:szCs w:val="28"/>
        </w:rPr>
        <w:t xml:space="preserve">які </w:t>
      </w:r>
      <w:r w:rsidRPr="007975E3">
        <w:rPr>
          <w:rFonts w:ascii="Times New Roman" w:hAnsi="Times New Roman" w:cs="Times New Roman"/>
          <w:sz w:val="28"/>
          <w:szCs w:val="28"/>
        </w:rPr>
        <w:t xml:space="preserve">значною мірою втратили свою актуальність через </w:t>
      </w:r>
      <w:r w:rsidR="00A31D93" w:rsidRPr="00A31D93">
        <w:rPr>
          <w:rFonts w:ascii="Times New Roman" w:hAnsi="Times New Roman" w:cs="Times New Roman"/>
          <w:sz w:val="28"/>
          <w:szCs w:val="28"/>
        </w:rPr>
        <w:t xml:space="preserve">внаслідок зміни наукової парадигми </w:t>
      </w:r>
      <w:r w:rsidR="00A31D93" w:rsidRPr="007975E3">
        <w:rPr>
          <w:rFonts w:ascii="Times New Roman" w:hAnsi="Times New Roman" w:cs="Times New Roman"/>
          <w:sz w:val="28"/>
          <w:szCs w:val="28"/>
        </w:rPr>
        <w:t xml:space="preserve">в юриспруденції </w:t>
      </w:r>
      <w:r w:rsidR="00A31D93" w:rsidRPr="00A31D93">
        <w:rPr>
          <w:rFonts w:ascii="Times New Roman" w:hAnsi="Times New Roman" w:cs="Times New Roman"/>
          <w:sz w:val="28"/>
          <w:szCs w:val="28"/>
        </w:rPr>
        <w:t xml:space="preserve">і </w:t>
      </w:r>
      <w:r w:rsidR="00A31D93" w:rsidRPr="007975E3">
        <w:rPr>
          <w:rFonts w:ascii="Times New Roman" w:hAnsi="Times New Roman" w:cs="Times New Roman"/>
          <w:sz w:val="28"/>
          <w:szCs w:val="28"/>
        </w:rPr>
        <w:t>стрімко</w:t>
      </w:r>
      <w:r w:rsidR="00A31D93" w:rsidRPr="00A31D93">
        <w:rPr>
          <w:rFonts w:ascii="Times New Roman" w:hAnsi="Times New Roman" w:cs="Times New Roman"/>
          <w:sz w:val="28"/>
          <w:szCs w:val="28"/>
        </w:rPr>
        <w:t xml:space="preserve"> мінливої практики. </w:t>
      </w:r>
      <w:r w:rsidRPr="007975E3">
        <w:rPr>
          <w:rFonts w:ascii="Times New Roman" w:hAnsi="Times New Roman" w:cs="Times New Roman"/>
          <w:sz w:val="28"/>
          <w:szCs w:val="28"/>
        </w:rPr>
        <w:t xml:space="preserve">Мова в даному випадку йде перш за все про </w:t>
      </w:r>
      <w:r w:rsidR="00A31D93" w:rsidRPr="00A31D93">
        <w:rPr>
          <w:rFonts w:ascii="Times New Roman" w:hAnsi="Times New Roman" w:cs="Times New Roman"/>
          <w:sz w:val="28"/>
          <w:szCs w:val="28"/>
        </w:rPr>
        <w:t>уявлення</w:t>
      </w:r>
      <w:r w:rsidRPr="007975E3">
        <w:rPr>
          <w:rFonts w:ascii="Times New Roman" w:hAnsi="Times New Roman" w:cs="Times New Roman"/>
          <w:sz w:val="28"/>
          <w:szCs w:val="28"/>
        </w:rPr>
        <w:t xml:space="preserve">, згідно з яким кожній галузі права повинен відповідати кодифікований нормативно-правовий акт (кодекс). У зв'язку з цим зауважимо, що ідея кодифікації нормативного матеріалу, </w:t>
      </w:r>
      <w:r w:rsidR="00A31D93">
        <w:rPr>
          <w:rFonts w:ascii="Times New Roman" w:hAnsi="Times New Roman" w:cs="Times New Roman"/>
          <w:sz w:val="28"/>
          <w:szCs w:val="28"/>
          <w:lang w:val="ru-RU"/>
        </w:rPr>
        <w:t xml:space="preserve">яка </w:t>
      </w:r>
      <w:r w:rsidR="00A31D93">
        <w:rPr>
          <w:rFonts w:ascii="Times New Roman" w:hAnsi="Times New Roman" w:cs="Times New Roman"/>
          <w:sz w:val="28"/>
          <w:szCs w:val="28"/>
        </w:rPr>
        <w:t xml:space="preserve">була </w:t>
      </w:r>
      <w:r w:rsidRPr="007975E3">
        <w:rPr>
          <w:rFonts w:ascii="Times New Roman" w:hAnsi="Times New Roman" w:cs="Times New Roman"/>
          <w:sz w:val="28"/>
          <w:szCs w:val="28"/>
        </w:rPr>
        <w:t xml:space="preserve">запозичена у східних римлян Новою Європою, спирається аж ніяк не на логічність системи того чи іншого кодексу і не в зв'язку з </w:t>
      </w:r>
      <w:r w:rsidR="00A31D93">
        <w:rPr>
          <w:rFonts w:ascii="Times New Roman" w:hAnsi="Times New Roman" w:cs="Times New Roman"/>
          <w:sz w:val="28"/>
          <w:szCs w:val="28"/>
        </w:rPr>
        <w:t xml:space="preserve">певною </w:t>
      </w:r>
      <w:r w:rsidRPr="007975E3">
        <w:rPr>
          <w:rFonts w:ascii="Times New Roman" w:hAnsi="Times New Roman" w:cs="Times New Roman"/>
          <w:sz w:val="28"/>
          <w:szCs w:val="28"/>
        </w:rPr>
        <w:t>зручністю використання систематизованого таким чином правового матеріалу. Насправді всякий кодекс, будучи завершеною системою норм</w:t>
      </w:r>
      <w:r w:rsidR="00A31D93">
        <w:rPr>
          <w:rFonts w:ascii="Times New Roman" w:hAnsi="Times New Roman" w:cs="Times New Roman"/>
          <w:sz w:val="28"/>
          <w:szCs w:val="28"/>
        </w:rPr>
        <w:t xml:space="preserve"> є</w:t>
      </w:r>
      <w:r w:rsidRPr="007975E3">
        <w:rPr>
          <w:rFonts w:ascii="Times New Roman" w:hAnsi="Times New Roman" w:cs="Times New Roman"/>
          <w:sz w:val="28"/>
          <w:szCs w:val="28"/>
        </w:rPr>
        <w:t xml:space="preserve"> логічно</w:t>
      </w:r>
      <w:r>
        <w:rPr>
          <w:rFonts w:ascii="Times New Roman" w:hAnsi="Times New Roman" w:cs="Times New Roman"/>
          <w:sz w:val="28"/>
          <w:szCs w:val="28"/>
        </w:rPr>
        <w:t>-</w:t>
      </w:r>
      <w:r w:rsidRPr="007975E3">
        <w:rPr>
          <w:rFonts w:ascii="Times New Roman" w:hAnsi="Times New Roman" w:cs="Times New Roman"/>
          <w:sz w:val="28"/>
          <w:szCs w:val="28"/>
        </w:rPr>
        <w:t>суперечливи</w:t>
      </w:r>
      <w:r w:rsidR="00A31D93">
        <w:rPr>
          <w:rFonts w:ascii="Times New Roman" w:hAnsi="Times New Roman" w:cs="Times New Roman"/>
          <w:sz w:val="28"/>
          <w:szCs w:val="28"/>
        </w:rPr>
        <w:t>м</w:t>
      </w:r>
      <w:r w:rsidRPr="007975E3">
        <w:rPr>
          <w:rFonts w:ascii="Times New Roman" w:hAnsi="Times New Roman" w:cs="Times New Roman"/>
          <w:sz w:val="28"/>
          <w:szCs w:val="28"/>
        </w:rPr>
        <w:t xml:space="preserve">. Обумовлено це тим, що право не може бути замкненою формальної несуперечливої системою, єдиним змістом якої є норми. Іншими словами, кількість, а головне </w:t>
      </w:r>
      <w:r w:rsidR="00A31D93">
        <w:rPr>
          <w:rFonts w:ascii="Times New Roman" w:hAnsi="Times New Roman" w:cs="Times New Roman"/>
          <w:sz w:val="28"/>
          <w:szCs w:val="28"/>
        </w:rPr>
        <w:t>–</w:t>
      </w:r>
      <w:r w:rsidRPr="007975E3">
        <w:rPr>
          <w:rFonts w:ascii="Times New Roman" w:hAnsi="Times New Roman" w:cs="Times New Roman"/>
          <w:sz w:val="28"/>
          <w:szCs w:val="28"/>
        </w:rPr>
        <w:t xml:space="preserve"> якісн</w:t>
      </w:r>
      <w:r w:rsidR="00A31D93">
        <w:rPr>
          <w:rFonts w:ascii="Times New Roman" w:hAnsi="Times New Roman" w:cs="Times New Roman"/>
          <w:sz w:val="28"/>
          <w:szCs w:val="28"/>
        </w:rPr>
        <w:t>а</w:t>
      </w:r>
      <w:r w:rsidRPr="007975E3">
        <w:rPr>
          <w:rFonts w:ascii="Times New Roman" w:hAnsi="Times New Roman" w:cs="Times New Roman"/>
          <w:sz w:val="28"/>
          <w:szCs w:val="28"/>
        </w:rPr>
        <w:t xml:space="preserve"> своєрідність правових ситуацій в різних сферах правової дійсності, в тому числі - очевидно і в сфері будівництва ніколи в повній мірі не буде відповідати нормативним приписам, їм адресовани</w:t>
      </w:r>
      <w:r w:rsidR="00A31D93">
        <w:rPr>
          <w:rFonts w:ascii="Times New Roman" w:hAnsi="Times New Roman" w:cs="Times New Roman"/>
          <w:sz w:val="28"/>
          <w:szCs w:val="28"/>
        </w:rPr>
        <w:t>м</w:t>
      </w:r>
      <w:r w:rsidRPr="007975E3">
        <w:rPr>
          <w:rFonts w:ascii="Times New Roman" w:hAnsi="Times New Roman" w:cs="Times New Roman"/>
          <w:sz w:val="28"/>
          <w:szCs w:val="28"/>
        </w:rPr>
        <w:t>. Мета кодифікації полягає, по-перше, в тому, щоб поширити єдине правове регулювання на всю національну територію, яка складається, або яка вже склалася</w:t>
      </w:r>
      <w:r>
        <w:rPr>
          <w:rFonts w:ascii="Times New Roman" w:hAnsi="Times New Roman" w:cs="Times New Roman"/>
          <w:sz w:val="28"/>
          <w:szCs w:val="28"/>
          <w:lang w:val="ru-RU"/>
        </w:rPr>
        <w:t xml:space="preserve">, </w:t>
      </w:r>
      <w:r w:rsidRPr="007975E3">
        <w:rPr>
          <w:rFonts w:ascii="Times New Roman" w:hAnsi="Times New Roman" w:cs="Times New Roman"/>
          <w:sz w:val="28"/>
          <w:szCs w:val="28"/>
        </w:rPr>
        <w:t xml:space="preserve">а по-друге, бажанням соціально-активних сил, що діють в конкретних історичних умовах, редукувати значимість суддівських магістратів, запропонувавши їм при винесенні рішення виходити з велінь законодавця. Політико-правова складова кодифікаційних робіт в кінцевому підсумку підпорядковує собі і історичне </w:t>
      </w:r>
      <w:r w:rsidR="00A31D93" w:rsidRPr="007975E3">
        <w:rPr>
          <w:rFonts w:ascii="Times New Roman" w:hAnsi="Times New Roman" w:cs="Times New Roman"/>
          <w:sz w:val="28"/>
          <w:szCs w:val="28"/>
        </w:rPr>
        <w:t>об</w:t>
      </w:r>
      <w:r w:rsidR="00A31D93">
        <w:rPr>
          <w:rFonts w:ascii="Times New Roman" w:hAnsi="Times New Roman" w:cs="Times New Roman"/>
          <w:sz w:val="28"/>
          <w:szCs w:val="28"/>
        </w:rPr>
        <w:t>ґ</w:t>
      </w:r>
      <w:r w:rsidR="00A31D93" w:rsidRPr="007975E3">
        <w:rPr>
          <w:rFonts w:ascii="Times New Roman" w:hAnsi="Times New Roman" w:cs="Times New Roman"/>
          <w:sz w:val="28"/>
          <w:szCs w:val="28"/>
        </w:rPr>
        <w:t>рунтування</w:t>
      </w:r>
      <w:r w:rsidRPr="007975E3">
        <w:rPr>
          <w:rFonts w:ascii="Times New Roman" w:hAnsi="Times New Roman" w:cs="Times New Roman"/>
          <w:sz w:val="28"/>
          <w:szCs w:val="28"/>
        </w:rPr>
        <w:t xml:space="preserve"> кодексу, і його </w:t>
      </w:r>
      <w:proofErr w:type="spellStart"/>
      <w:r w:rsidRPr="007975E3">
        <w:rPr>
          <w:rFonts w:ascii="Times New Roman" w:hAnsi="Times New Roman" w:cs="Times New Roman"/>
          <w:sz w:val="28"/>
          <w:szCs w:val="28"/>
        </w:rPr>
        <w:t>юридико-догматичний</w:t>
      </w:r>
      <w:proofErr w:type="spellEnd"/>
      <w:r w:rsidRPr="007975E3">
        <w:rPr>
          <w:rFonts w:ascii="Times New Roman" w:hAnsi="Times New Roman" w:cs="Times New Roman"/>
          <w:sz w:val="28"/>
          <w:szCs w:val="28"/>
        </w:rPr>
        <w:t xml:space="preserve"> зміст. Чи будуть складові кодексу - відповідні юридичні конструкції, </w:t>
      </w:r>
      <w:r w:rsidR="00A31D93" w:rsidRPr="00A31D93">
        <w:rPr>
          <w:rFonts w:ascii="Times New Roman" w:hAnsi="Times New Roman" w:cs="Times New Roman"/>
          <w:sz w:val="28"/>
          <w:szCs w:val="28"/>
        </w:rPr>
        <w:t>як</w:t>
      </w:r>
      <w:r w:rsidR="00A31D93">
        <w:rPr>
          <w:rFonts w:ascii="Times New Roman" w:hAnsi="Times New Roman" w:cs="Times New Roman"/>
          <w:sz w:val="28"/>
          <w:szCs w:val="28"/>
        </w:rPr>
        <w:t xml:space="preserve">і </w:t>
      </w:r>
      <w:r w:rsidRPr="007975E3">
        <w:rPr>
          <w:rFonts w:ascii="Times New Roman" w:hAnsi="Times New Roman" w:cs="Times New Roman"/>
          <w:sz w:val="28"/>
          <w:szCs w:val="28"/>
        </w:rPr>
        <w:t xml:space="preserve">об'єктивувалися в його змісті в формі нормативних висловлювань, автохтонними або запозиченими </w:t>
      </w:r>
      <w:r w:rsidR="00A31D93">
        <w:rPr>
          <w:rFonts w:ascii="Times New Roman" w:hAnsi="Times New Roman" w:cs="Times New Roman"/>
          <w:sz w:val="28"/>
          <w:szCs w:val="28"/>
        </w:rPr>
        <w:t>–</w:t>
      </w:r>
      <w:r w:rsidRPr="007975E3">
        <w:rPr>
          <w:rFonts w:ascii="Times New Roman" w:hAnsi="Times New Roman" w:cs="Times New Roman"/>
          <w:sz w:val="28"/>
          <w:szCs w:val="28"/>
        </w:rPr>
        <w:t xml:space="preserve"> значення не має. У всякому разі, в зазначеному контексті відповідь на питання про їх ефективність може дати порівняльне правознавство.</w:t>
      </w:r>
    </w:p>
    <w:p w:rsidR="00A31D93" w:rsidRDefault="00E86CFB" w:rsidP="00A31D93">
      <w:pPr>
        <w:spacing w:after="100" w:afterAutospacing="1" w:line="420" w:lineRule="exact"/>
        <w:ind w:firstLine="567"/>
        <w:jc w:val="both"/>
        <w:rPr>
          <w:rFonts w:ascii="Times New Roman" w:hAnsi="Times New Roman" w:cs="Times New Roman"/>
          <w:sz w:val="28"/>
          <w:szCs w:val="28"/>
        </w:rPr>
      </w:pPr>
      <w:r w:rsidRPr="00E86CFB">
        <w:rPr>
          <w:rFonts w:ascii="Times New Roman" w:hAnsi="Times New Roman" w:cs="Times New Roman"/>
          <w:sz w:val="28"/>
          <w:szCs w:val="28"/>
        </w:rPr>
        <w:lastRenderedPageBreak/>
        <w:t xml:space="preserve">З зазначеним аспектом кодифікації правового матеріалу тісно пов'язана проблема розуміння норми права, вирішення якої дозволить, з одного боку, визначити межі впливу публічної влади в будівельній сфері, а з іншого - окреслить межі віри приватних осіб в розумність законодавця. </w:t>
      </w:r>
      <w:r w:rsidRPr="00E86CFB">
        <w:rPr>
          <w:rFonts w:ascii="Times New Roman" w:hAnsi="Times New Roman" w:cs="Times New Roman"/>
          <w:sz w:val="28"/>
          <w:szCs w:val="28"/>
          <w:lang w:val="ru-RU"/>
        </w:rPr>
        <w:t xml:space="preserve">Справа в тому,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на наш </w:t>
      </w:r>
      <w:proofErr w:type="spellStart"/>
      <w:r w:rsidRPr="00E86CFB">
        <w:rPr>
          <w:rFonts w:ascii="Times New Roman" w:hAnsi="Times New Roman" w:cs="Times New Roman"/>
          <w:sz w:val="28"/>
          <w:szCs w:val="28"/>
          <w:lang w:val="ru-RU"/>
        </w:rPr>
        <w:t>погляд</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результативним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методологічним</w:t>
      </w:r>
      <w:proofErr w:type="spellEnd"/>
      <w:r w:rsidRPr="00E86CFB">
        <w:rPr>
          <w:rFonts w:ascii="Times New Roman" w:hAnsi="Times New Roman" w:cs="Times New Roman"/>
          <w:sz w:val="28"/>
          <w:szCs w:val="28"/>
          <w:lang w:val="ru-RU"/>
        </w:rPr>
        <w:t xml:space="preserve"> </w:t>
      </w:r>
      <w:proofErr w:type="spellStart"/>
      <w:proofErr w:type="gramStart"/>
      <w:r w:rsidRPr="00E86CFB">
        <w:rPr>
          <w:rFonts w:ascii="Times New Roman" w:hAnsi="Times New Roman" w:cs="Times New Roman"/>
          <w:sz w:val="28"/>
          <w:szCs w:val="28"/>
          <w:lang w:val="ru-RU"/>
        </w:rPr>
        <w:t>п</w:t>
      </w:r>
      <w:proofErr w:type="gramEnd"/>
      <w:r w:rsidRPr="00E86CFB">
        <w:rPr>
          <w:rFonts w:ascii="Times New Roman" w:hAnsi="Times New Roman" w:cs="Times New Roman"/>
          <w:sz w:val="28"/>
          <w:szCs w:val="28"/>
          <w:lang w:val="ru-RU"/>
        </w:rPr>
        <w:t>ідходом</w:t>
      </w:r>
      <w:proofErr w:type="spellEnd"/>
      <w:r w:rsidRPr="00E86CFB">
        <w:rPr>
          <w:rFonts w:ascii="Times New Roman" w:hAnsi="Times New Roman" w:cs="Times New Roman"/>
          <w:sz w:val="28"/>
          <w:szCs w:val="28"/>
          <w:lang w:val="ru-RU"/>
        </w:rPr>
        <w:t xml:space="preserve"> при </w:t>
      </w:r>
      <w:proofErr w:type="spellStart"/>
      <w:r w:rsidRPr="00E86CFB">
        <w:rPr>
          <w:rFonts w:ascii="Times New Roman" w:hAnsi="Times New Roman" w:cs="Times New Roman"/>
          <w:sz w:val="28"/>
          <w:szCs w:val="28"/>
          <w:lang w:val="ru-RU"/>
        </w:rPr>
        <w:t>вирішенні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питань</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виникають</w:t>
      </w:r>
      <w:proofErr w:type="spellEnd"/>
      <w:r w:rsidRPr="00E86CFB">
        <w:rPr>
          <w:rFonts w:ascii="Times New Roman" w:hAnsi="Times New Roman" w:cs="Times New Roman"/>
          <w:sz w:val="28"/>
          <w:szCs w:val="28"/>
          <w:lang w:val="ru-RU"/>
        </w:rPr>
        <w:t xml:space="preserve"> у </w:t>
      </w:r>
      <w:proofErr w:type="spellStart"/>
      <w:r w:rsidRPr="00E86CFB">
        <w:rPr>
          <w:rFonts w:ascii="Times New Roman" w:hAnsi="Times New Roman" w:cs="Times New Roman"/>
          <w:sz w:val="28"/>
          <w:szCs w:val="28"/>
          <w:lang w:val="ru-RU"/>
        </w:rPr>
        <w:t>зв'язку</w:t>
      </w:r>
      <w:proofErr w:type="spellEnd"/>
      <w:r w:rsidRPr="00E86CFB">
        <w:rPr>
          <w:rFonts w:ascii="Times New Roman" w:hAnsi="Times New Roman" w:cs="Times New Roman"/>
          <w:sz w:val="28"/>
          <w:szCs w:val="28"/>
          <w:lang w:val="ru-RU"/>
        </w:rPr>
        <w:t xml:space="preserve"> з </w:t>
      </w:r>
      <w:proofErr w:type="spellStart"/>
      <w:r w:rsidRPr="00E86CFB">
        <w:rPr>
          <w:rFonts w:ascii="Times New Roman" w:hAnsi="Times New Roman" w:cs="Times New Roman"/>
          <w:sz w:val="28"/>
          <w:szCs w:val="28"/>
          <w:lang w:val="ru-RU"/>
        </w:rPr>
        <w:t>дослідженням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правової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категорії</w:t>
      </w:r>
      <w:proofErr w:type="spellEnd"/>
      <w:r w:rsidRPr="00E86CFB">
        <w:rPr>
          <w:rFonts w:ascii="Times New Roman" w:hAnsi="Times New Roman" w:cs="Times New Roman"/>
          <w:sz w:val="28"/>
          <w:szCs w:val="28"/>
          <w:lang w:val="ru-RU"/>
        </w:rPr>
        <w:t xml:space="preserve"> «норма права», </w:t>
      </w:r>
      <w:proofErr w:type="spellStart"/>
      <w:r w:rsidRPr="00E86CFB">
        <w:rPr>
          <w:rFonts w:ascii="Times New Roman" w:hAnsi="Times New Roman" w:cs="Times New Roman"/>
          <w:sz w:val="28"/>
          <w:szCs w:val="28"/>
          <w:lang w:val="ru-RU"/>
        </w:rPr>
        <w:t>може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послужити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послідовна</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її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деконструкція</w:t>
      </w:r>
      <w:proofErr w:type="spellEnd"/>
      <w:r w:rsidRPr="00E86CFB">
        <w:rPr>
          <w:rFonts w:ascii="Times New Roman" w:hAnsi="Times New Roman" w:cs="Times New Roman"/>
          <w:sz w:val="28"/>
          <w:szCs w:val="28"/>
          <w:lang w:val="ru-RU"/>
        </w:rPr>
        <w:t xml:space="preserve"> на </w:t>
      </w:r>
      <w:proofErr w:type="spellStart"/>
      <w:r w:rsidRPr="00E86CFB">
        <w:rPr>
          <w:rFonts w:ascii="Times New Roman" w:hAnsi="Times New Roman" w:cs="Times New Roman"/>
          <w:sz w:val="28"/>
          <w:szCs w:val="28"/>
          <w:lang w:val="ru-RU"/>
        </w:rPr>
        <w:t>складові</w:t>
      </w:r>
      <w:proofErr w:type="spellEnd"/>
      <w:r w:rsidRPr="00E86CFB">
        <w:rPr>
          <w:rFonts w:ascii="Times New Roman" w:hAnsi="Times New Roman" w:cs="Times New Roman"/>
          <w:sz w:val="28"/>
          <w:szCs w:val="28"/>
          <w:lang w:val="ru-RU"/>
        </w:rPr>
        <w:t>: «</w:t>
      </w:r>
      <w:proofErr w:type="spellStart"/>
      <w:r w:rsidRPr="00E86CFB">
        <w:rPr>
          <w:rFonts w:ascii="Times New Roman" w:hAnsi="Times New Roman" w:cs="Times New Roman"/>
          <w:sz w:val="28"/>
          <w:szCs w:val="28"/>
          <w:lang w:val="ru-RU"/>
        </w:rPr>
        <w:t>нормативне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вис</w:t>
      </w:r>
      <w:r w:rsidR="00A31D93">
        <w:rPr>
          <w:rFonts w:ascii="Times New Roman" w:hAnsi="Times New Roman" w:cs="Times New Roman"/>
          <w:sz w:val="28"/>
          <w:szCs w:val="28"/>
          <w:lang w:val="ru-RU"/>
        </w:rPr>
        <w:t>ловлювання</w:t>
      </w:r>
      <w:proofErr w:type="spellEnd"/>
      <w:r w:rsidR="00A31D93">
        <w:rPr>
          <w:rFonts w:ascii="Times New Roman" w:hAnsi="Times New Roman" w:cs="Times New Roman"/>
          <w:sz w:val="28"/>
          <w:szCs w:val="28"/>
          <w:lang w:val="ru-RU"/>
        </w:rPr>
        <w:t>» -</w:t>
      </w:r>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центральний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елемент</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системи</w:t>
      </w:r>
      <w:proofErr w:type="spellEnd"/>
      <w:r w:rsidRPr="00E86CFB">
        <w:rPr>
          <w:rFonts w:ascii="Times New Roman" w:hAnsi="Times New Roman" w:cs="Times New Roman"/>
          <w:sz w:val="28"/>
          <w:szCs w:val="28"/>
          <w:lang w:val="ru-RU"/>
        </w:rPr>
        <w:t xml:space="preserve"> права, «</w:t>
      </w:r>
      <w:proofErr w:type="spellStart"/>
      <w:r w:rsidRPr="00E86CFB">
        <w:rPr>
          <w:rFonts w:ascii="Times New Roman" w:hAnsi="Times New Roman" w:cs="Times New Roman"/>
          <w:sz w:val="28"/>
          <w:szCs w:val="28"/>
          <w:lang w:val="ru-RU"/>
        </w:rPr>
        <w:t>нормативне</w:t>
      </w:r>
      <w:proofErr w:type="spellEnd"/>
      <w:r w:rsidRPr="00E86CFB">
        <w:rPr>
          <w:rFonts w:ascii="Times New Roman" w:hAnsi="Times New Roman" w:cs="Times New Roman"/>
          <w:sz w:val="28"/>
          <w:szCs w:val="28"/>
          <w:lang w:val="ru-RU"/>
        </w:rPr>
        <w:t xml:space="preserve"> правило»,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служить </w:t>
      </w:r>
      <w:proofErr w:type="spellStart"/>
      <w:r w:rsidR="00A31D93" w:rsidRPr="00A31D93">
        <w:rPr>
          <w:rFonts w:ascii="Times New Roman" w:hAnsi="Times New Roman" w:cs="Times New Roman"/>
          <w:sz w:val="28"/>
          <w:szCs w:val="28"/>
          <w:lang w:val="ru-RU"/>
        </w:rPr>
        <w:t>моделлю</w:t>
      </w:r>
      <w:proofErr w:type="spellEnd"/>
      <w:r w:rsidR="00A31D93" w:rsidRPr="00A31D93">
        <w:rPr>
          <w:rFonts w:ascii="Times New Roman" w:hAnsi="Times New Roman" w:cs="Times New Roman"/>
          <w:sz w:val="28"/>
          <w:szCs w:val="28"/>
          <w:lang w:val="ru-RU"/>
        </w:rPr>
        <w:t xml:space="preserve">, яку </w:t>
      </w:r>
      <w:proofErr w:type="spellStart"/>
      <w:r w:rsidR="00A31D93" w:rsidRPr="00A31D93">
        <w:rPr>
          <w:rFonts w:ascii="Times New Roman" w:hAnsi="Times New Roman" w:cs="Times New Roman"/>
          <w:sz w:val="28"/>
          <w:szCs w:val="28"/>
          <w:lang w:val="ru-RU"/>
        </w:rPr>
        <w:t>підводять</w:t>
      </w:r>
      <w:proofErr w:type="spellEnd"/>
      <w:r w:rsidR="00A31D93" w:rsidRPr="00A31D93">
        <w:rPr>
          <w:rFonts w:ascii="Times New Roman" w:hAnsi="Times New Roman" w:cs="Times New Roman"/>
          <w:sz w:val="28"/>
          <w:szCs w:val="28"/>
          <w:lang w:val="ru-RU"/>
        </w:rPr>
        <w:t xml:space="preserve"> </w:t>
      </w:r>
      <w:r w:rsidRPr="00E86CFB">
        <w:rPr>
          <w:rFonts w:ascii="Times New Roman" w:hAnsi="Times New Roman" w:cs="Times New Roman"/>
          <w:sz w:val="28"/>
          <w:szCs w:val="28"/>
          <w:lang w:val="ru-RU"/>
        </w:rPr>
        <w:t xml:space="preserve">для </w:t>
      </w:r>
      <w:proofErr w:type="spellStart"/>
      <w:r w:rsidRPr="00E86CFB">
        <w:rPr>
          <w:rFonts w:ascii="Times New Roman" w:hAnsi="Times New Roman" w:cs="Times New Roman"/>
          <w:sz w:val="28"/>
          <w:szCs w:val="28"/>
          <w:lang w:val="ru-RU"/>
        </w:rPr>
        <w:t>оцінки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поведінки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учасника</w:t>
      </w:r>
      <w:proofErr w:type="spellEnd"/>
      <w:r w:rsidRPr="00E86CFB">
        <w:rPr>
          <w:rFonts w:ascii="Times New Roman" w:hAnsi="Times New Roman" w:cs="Times New Roman"/>
          <w:sz w:val="28"/>
          <w:szCs w:val="28"/>
          <w:lang w:val="ru-RU"/>
        </w:rPr>
        <w:t xml:space="preserve"> правового </w:t>
      </w:r>
      <w:proofErr w:type="spellStart"/>
      <w:r w:rsidRPr="00E86CFB">
        <w:rPr>
          <w:rFonts w:ascii="Times New Roman" w:hAnsi="Times New Roman" w:cs="Times New Roman"/>
          <w:sz w:val="28"/>
          <w:szCs w:val="28"/>
          <w:lang w:val="ru-RU"/>
        </w:rPr>
        <w:t>спілкування</w:t>
      </w:r>
      <w:proofErr w:type="spellEnd"/>
      <w:r w:rsidRPr="00E86CFB">
        <w:rPr>
          <w:rFonts w:ascii="Times New Roman" w:hAnsi="Times New Roman" w:cs="Times New Roman"/>
          <w:sz w:val="28"/>
          <w:szCs w:val="28"/>
          <w:lang w:val="ru-RU"/>
        </w:rPr>
        <w:t xml:space="preserve"> в </w:t>
      </w:r>
      <w:proofErr w:type="spellStart"/>
      <w:r w:rsidRPr="00E86CFB">
        <w:rPr>
          <w:rFonts w:ascii="Times New Roman" w:hAnsi="Times New Roman" w:cs="Times New Roman"/>
          <w:sz w:val="28"/>
          <w:szCs w:val="28"/>
          <w:lang w:val="ru-RU"/>
        </w:rPr>
        <w:t>правозастосовчій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діяльності</w:t>
      </w:r>
      <w:proofErr w:type="spellEnd"/>
      <w:r w:rsidRPr="00E86CFB">
        <w:rPr>
          <w:rFonts w:ascii="Times New Roman" w:hAnsi="Times New Roman" w:cs="Times New Roman"/>
          <w:sz w:val="28"/>
          <w:szCs w:val="28"/>
          <w:lang w:val="ru-RU"/>
        </w:rPr>
        <w:t>, і</w:t>
      </w:r>
      <w:r w:rsidR="00A31D93">
        <w:rPr>
          <w:rFonts w:ascii="Times New Roman" w:hAnsi="Times New Roman" w:cs="Times New Roman"/>
          <w:sz w:val="28"/>
          <w:szCs w:val="28"/>
          <w:lang w:val="ru-RU"/>
        </w:rPr>
        <w:t xml:space="preserve"> </w:t>
      </w:r>
      <w:r w:rsidRPr="00E86CFB">
        <w:rPr>
          <w:rFonts w:ascii="Times New Roman" w:hAnsi="Times New Roman" w:cs="Times New Roman"/>
          <w:sz w:val="28"/>
          <w:szCs w:val="28"/>
          <w:lang w:val="ru-RU"/>
        </w:rPr>
        <w:t xml:space="preserve">«правило </w:t>
      </w:r>
      <w:proofErr w:type="spellStart"/>
      <w:r w:rsidRPr="00E86CFB">
        <w:rPr>
          <w:rFonts w:ascii="Times New Roman" w:hAnsi="Times New Roman" w:cs="Times New Roman"/>
          <w:sz w:val="28"/>
          <w:szCs w:val="28"/>
          <w:lang w:val="ru-RU"/>
        </w:rPr>
        <w:t>поведінку</w:t>
      </w:r>
      <w:proofErr w:type="spellEnd"/>
      <w:r w:rsidRPr="00E86CFB">
        <w:rPr>
          <w:rFonts w:ascii="Times New Roman" w:hAnsi="Times New Roman" w:cs="Times New Roman"/>
          <w:sz w:val="28"/>
          <w:szCs w:val="28"/>
          <w:lang w:val="ru-RU"/>
        </w:rPr>
        <w:t>»</w:t>
      </w:r>
      <w:r w:rsidR="00344609">
        <w:rPr>
          <w:rFonts w:ascii="Times New Roman" w:hAnsi="Times New Roman" w:cs="Times New Roman"/>
          <w:sz w:val="28"/>
          <w:szCs w:val="28"/>
          <w:lang w:val="ru-RU"/>
        </w:rPr>
        <w:t>,</w:t>
      </w:r>
      <w:r w:rsidR="00A31D93">
        <w:rPr>
          <w:rFonts w:ascii="Times New Roman" w:hAnsi="Times New Roman" w:cs="Times New Roman"/>
          <w:sz w:val="28"/>
          <w:szCs w:val="28"/>
          <w:lang w:val="ru-RU"/>
        </w:rPr>
        <w:t xml:space="preserve"> </w:t>
      </w:r>
      <w:r w:rsidRPr="00E86CFB">
        <w:rPr>
          <w:rFonts w:ascii="Times New Roman" w:hAnsi="Times New Roman" w:cs="Times New Roman"/>
          <w:sz w:val="28"/>
          <w:szCs w:val="28"/>
          <w:lang w:val="ru-RU"/>
        </w:rPr>
        <w:t>як</w:t>
      </w:r>
      <w:r w:rsidR="00344609">
        <w:rPr>
          <w:rFonts w:ascii="Times New Roman" w:hAnsi="Times New Roman" w:cs="Times New Roman"/>
          <w:sz w:val="28"/>
          <w:szCs w:val="28"/>
          <w:lang w:val="ru-RU"/>
        </w:rPr>
        <w:t>е</w:t>
      </w:r>
      <w:r w:rsidRPr="00E86CFB">
        <w:rPr>
          <w:rFonts w:ascii="Times New Roman" w:hAnsi="Times New Roman" w:cs="Times New Roman"/>
          <w:sz w:val="28"/>
          <w:szCs w:val="28"/>
          <w:lang w:val="ru-RU"/>
        </w:rPr>
        <w:t xml:space="preserve"> </w:t>
      </w:r>
      <w:r w:rsidR="00A31D93">
        <w:rPr>
          <w:rFonts w:ascii="Times New Roman" w:hAnsi="Times New Roman" w:cs="Times New Roman"/>
          <w:sz w:val="28"/>
          <w:szCs w:val="28"/>
          <w:lang w:val="ru-RU"/>
        </w:rPr>
        <w:t xml:space="preserve">є </w:t>
      </w:r>
      <w:proofErr w:type="spellStart"/>
      <w:proofErr w:type="gramStart"/>
      <w:r w:rsidRPr="00E86CFB">
        <w:rPr>
          <w:rFonts w:ascii="Times New Roman" w:hAnsi="Times New Roman" w:cs="Times New Roman"/>
          <w:sz w:val="28"/>
          <w:szCs w:val="28"/>
          <w:lang w:val="ru-RU"/>
        </w:rPr>
        <w:t>п</w:t>
      </w:r>
      <w:proofErr w:type="gramEnd"/>
      <w:r w:rsidRPr="00E86CFB">
        <w:rPr>
          <w:rFonts w:ascii="Times New Roman" w:hAnsi="Times New Roman" w:cs="Times New Roman"/>
          <w:sz w:val="28"/>
          <w:szCs w:val="28"/>
          <w:lang w:val="ru-RU"/>
        </w:rPr>
        <w:t>ідставу</w:t>
      </w:r>
      <w:r w:rsidR="00A31D93">
        <w:rPr>
          <w:rFonts w:ascii="Times New Roman" w:hAnsi="Times New Roman" w:cs="Times New Roman"/>
          <w:sz w:val="28"/>
          <w:szCs w:val="28"/>
          <w:lang w:val="ru-RU"/>
        </w:rPr>
        <w:t>ю</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повинності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суб'єктів</w:t>
      </w:r>
      <w:proofErr w:type="spellEnd"/>
      <w:r w:rsidRPr="00E86CFB">
        <w:rPr>
          <w:rFonts w:ascii="Times New Roman" w:hAnsi="Times New Roman" w:cs="Times New Roman"/>
          <w:sz w:val="28"/>
          <w:szCs w:val="28"/>
          <w:lang w:val="ru-RU"/>
        </w:rPr>
        <w:t xml:space="preserve"> правового </w:t>
      </w:r>
      <w:proofErr w:type="spellStart"/>
      <w:r w:rsidRPr="00E86CFB">
        <w:rPr>
          <w:rFonts w:ascii="Times New Roman" w:hAnsi="Times New Roman" w:cs="Times New Roman"/>
          <w:sz w:val="28"/>
          <w:szCs w:val="28"/>
          <w:lang w:val="ru-RU"/>
        </w:rPr>
        <w:t>спілкування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Необхідність</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запропонованої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диференціації</w:t>
      </w:r>
      <w:proofErr w:type="spellEnd"/>
      <w:r w:rsidRPr="00E86CFB">
        <w:rPr>
          <w:rFonts w:ascii="Times New Roman" w:hAnsi="Times New Roman" w:cs="Times New Roman"/>
          <w:sz w:val="28"/>
          <w:szCs w:val="28"/>
          <w:lang w:val="ru-RU"/>
        </w:rPr>
        <w:t xml:space="preserve"> понять </w:t>
      </w:r>
      <w:proofErr w:type="spellStart"/>
      <w:r w:rsidRPr="00E86CFB">
        <w:rPr>
          <w:rFonts w:ascii="Times New Roman" w:hAnsi="Times New Roman" w:cs="Times New Roman"/>
          <w:sz w:val="28"/>
          <w:szCs w:val="28"/>
          <w:lang w:val="ru-RU"/>
        </w:rPr>
        <w:t>зумовлюється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особливостями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референції</w:t>
      </w:r>
      <w:proofErr w:type="spellEnd"/>
      <w:r w:rsidRPr="00E86CFB">
        <w:rPr>
          <w:rFonts w:ascii="Times New Roman" w:hAnsi="Times New Roman" w:cs="Times New Roman"/>
          <w:sz w:val="28"/>
          <w:szCs w:val="28"/>
          <w:lang w:val="ru-RU"/>
        </w:rPr>
        <w:t xml:space="preserve"> до </w:t>
      </w:r>
      <w:proofErr w:type="spellStart"/>
      <w:r w:rsidRPr="00E86CFB">
        <w:rPr>
          <w:rFonts w:ascii="Times New Roman" w:hAnsi="Times New Roman" w:cs="Times New Roman"/>
          <w:sz w:val="28"/>
          <w:szCs w:val="28"/>
          <w:lang w:val="ru-RU"/>
        </w:rPr>
        <w:t>діючого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суб'єкту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доданків</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правової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дійсності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визначаються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зазначеними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поняттями</w:t>
      </w:r>
      <w:proofErr w:type="spellEnd"/>
      <w:r w:rsidRPr="00E86CFB">
        <w:rPr>
          <w:rFonts w:ascii="Times New Roman" w:hAnsi="Times New Roman" w:cs="Times New Roman"/>
          <w:sz w:val="28"/>
          <w:szCs w:val="28"/>
          <w:lang w:val="ru-RU"/>
        </w:rPr>
        <w:t xml:space="preserve">, і, </w:t>
      </w:r>
      <w:proofErr w:type="spellStart"/>
      <w:r w:rsidRPr="00E86CFB">
        <w:rPr>
          <w:rFonts w:ascii="Times New Roman" w:hAnsi="Times New Roman" w:cs="Times New Roman"/>
          <w:sz w:val="28"/>
          <w:szCs w:val="28"/>
          <w:lang w:val="ru-RU"/>
        </w:rPr>
        <w:t>відповідно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функцією</w:t>
      </w:r>
      <w:proofErr w:type="spellEnd"/>
      <w:r w:rsidRPr="00E86CFB">
        <w:rPr>
          <w:rFonts w:ascii="Times New Roman" w:hAnsi="Times New Roman" w:cs="Times New Roman"/>
          <w:sz w:val="28"/>
          <w:szCs w:val="28"/>
          <w:lang w:val="ru-RU"/>
        </w:rPr>
        <w:t xml:space="preserve">, яку </w:t>
      </w:r>
      <w:proofErr w:type="spellStart"/>
      <w:r w:rsidRPr="00E86CFB">
        <w:rPr>
          <w:rFonts w:ascii="Times New Roman" w:hAnsi="Times New Roman" w:cs="Times New Roman"/>
          <w:sz w:val="28"/>
          <w:szCs w:val="28"/>
          <w:lang w:val="ru-RU"/>
        </w:rPr>
        <w:t>ці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складові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виконують</w:t>
      </w:r>
      <w:proofErr w:type="spellEnd"/>
      <w:r w:rsidRPr="00E86CFB">
        <w:rPr>
          <w:rFonts w:ascii="Times New Roman" w:hAnsi="Times New Roman" w:cs="Times New Roman"/>
          <w:sz w:val="28"/>
          <w:szCs w:val="28"/>
          <w:lang w:val="ru-RU"/>
        </w:rPr>
        <w:t xml:space="preserve"> в </w:t>
      </w:r>
      <w:proofErr w:type="spellStart"/>
      <w:r w:rsidRPr="00E86CFB">
        <w:rPr>
          <w:rFonts w:ascii="Times New Roman" w:hAnsi="Times New Roman" w:cs="Times New Roman"/>
          <w:sz w:val="28"/>
          <w:szCs w:val="28"/>
          <w:lang w:val="ru-RU"/>
        </w:rPr>
        <w:t>процесі</w:t>
      </w:r>
      <w:proofErr w:type="spellEnd"/>
      <w:r w:rsidRPr="00E86CFB">
        <w:rPr>
          <w:rFonts w:ascii="Times New Roman" w:hAnsi="Times New Roman" w:cs="Times New Roman"/>
          <w:sz w:val="28"/>
          <w:szCs w:val="28"/>
          <w:lang w:val="ru-RU"/>
        </w:rPr>
        <w:t xml:space="preserve"> </w:t>
      </w:r>
      <w:proofErr w:type="gramStart"/>
      <w:r w:rsidRPr="00E86CFB">
        <w:rPr>
          <w:rFonts w:ascii="Times New Roman" w:hAnsi="Times New Roman" w:cs="Times New Roman"/>
          <w:sz w:val="28"/>
          <w:szCs w:val="28"/>
          <w:lang w:val="ru-RU"/>
        </w:rPr>
        <w:t>правового</w:t>
      </w:r>
      <w:proofErr w:type="gram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спілкування</w:t>
      </w:r>
      <w:proofErr w:type="spellEnd"/>
      <w:r w:rsidRPr="00E86CFB">
        <w:rPr>
          <w:rFonts w:ascii="Times New Roman" w:hAnsi="Times New Roman" w:cs="Times New Roman"/>
          <w:sz w:val="28"/>
          <w:szCs w:val="28"/>
          <w:lang w:val="ru-RU"/>
        </w:rPr>
        <w:t xml:space="preserve">. Норма права в </w:t>
      </w:r>
      <w:proofErr w:type="spellStart"/>
      <w:r w:rsidRPr="00E86CFB">
        <w:rPr>
          <w:rFonts w:ascii="Times New Roman" w:hAnsi="Times New Roman" w:cs="Times New Roman"/>
          <w:sz w:val="28"/>
          <w:szCs w:val="28"/>
          <w:lang w:val="ru-RU"/>
        </w:rPr>
        <w:t>значення</w:t>
      </w:r>
      <w:proofErr w:type="spellEnd"/>
      <w:r w:rsidRPr="00E86CFB">
        <w:rPr>
          <w:rFonts w:ascii="Times New Roman" w:hAnsi="Times New Roman" w:cs="Times New Roman"/>
          <w:sz w:val="28"/>
          <w:szCs w:val="28"/>
          <w:lang w:val="ru-RU"/>
        </w:rPr>
        <w:t xml:space="preserve"> нормативного </w:t>
      </w:r>
      <w:proofErr w:type="spellStart"/>
      <w:r w:rsidRPr="00E86CFB">
        <w:rPr>
          <w:rFonts w:ascii="Times New Roman" w:hAnsi="Times New Roman" w:cs="Times New Roman"/>
          <w:sz w:val="28"/>
          <w:szCs w:val="28"/>
          <w:lang w:val="ru-RU"/>
        </w:rPr>
        <w:t>висловлювання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існує</w:t>
      </w:r>
      <w:proofErr w:type="spellEnd"/>
      <w:r w:rsidRPr="00E86CFB">
        <w:rPr>
          <w:rFonts w:ascii="Times New Roman" w:hAnsi="Times New Roman" w:cs="Times New Roman"/>
          <w:sz w:val="28"/>
          <w:szCs w:val="28"/>
          <w:lang w:val="ru-RU"/>
        </w:rPr>
        <w:t xml:space="preserve"> як </w:t>
      </w:r>
      <w:proofErr w:type="spellStart"/>
      <w:r w:rsidRPr="00E86CFB">
        <w:rPr>
          <w:rFonts w:ascii="Times New Roman" w:hAnsi="Times New Roman" w:cs="Times New Roman"/>
          <w:sz w:val="28"/>
          <w:szCs w:val="28"/>
          <w:lang w:val="ru-RU"/>
        </w:rPr>
        <w:t>об'єктивне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явище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незалежно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від</w:t>
      </w:r>
      <w:proofErr w:type="spellEnd"/>
      <w:r w:rsidRPr="00E86CFB">
        <w:rPr>
          <w:rFonts w:ascii="Times New Roman" w:hAnsi="Times New Roman" w:cs="Times New Roman"/>
          <w:sz w:val="28"/>
          <w:szCs w:val="28"/>
          <w:lang w:val="ru-RU"/>
        </w:rPr>
        <w:t xml:space="preserve"> наших </w:t>
      </w:r>
      <w:proofErr w:type="spellStart"/>
      <w:r w:rsidRPr="00E86CFB">
        <w:rPr>
          <w:rFonts w:ascii="Times New Roman" w:hAnsi="Times New Roman" w:cs="Times New Roman"/>
          <w:sz w:val="28"/>
          <w:szCs w:val="28"/>
          <w:lang w:val="ru-RU"/>
        </w:rPr>
        <w:t>поглядів</w:t>
      </w:r>
      <w:proofErr w:type="spellEnd"/>
      <w:r w:rsidRPr="00E86CFB">
        <w:rPr>
          <w:rFonts w:ascii="Times New Roman" w:hAnsi="Times New Roman" w:cs="Times New Roman"/>
          <w:sz w:val="28"/>
          <w:szCs w:val="28"/>
          <w:lang w:val="ru-RU"/>
        </w:rPr>
        <w:t xml:space="preserve"> на </w:t>
      </w:r>
      <w:proofErr w:type="spellStart"/>
      <w:r w:rsidRPr="00E86CFB">
        <w:rPr>
          <w:rFonts w:ascii="Times New Roman" w:hAnsi="Times New Roman" w:cs="Times New Roman"/>
          <w:sz w:val="28"/>
          <w:szCs w:val="28"/>
          <w:lang w:val="ru-RU"/>
        </w:rPr>
        <w:t>неї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Навпаки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нормативне</w:t>
      </w:r>
      <w:proofErr w:type="spellEnd"/>
      <w:r w:rsidRPr="00E86CFB">
        <w:rPr>
          <w:rFonts w:ascii="Times New Roman" w:hAnsi="Times New Roman" w:cs="Times New Roman"/>
          <w:sz w:val="28"/>
          <w:szCs w:val="28"/>
          <w:lang w:val="ru-RU"/>
        </w:rPr>
        <w:t xml:space="preserve"> правило і </w:t>
      </w:r>
      <w:proofErr w:type="gramStart"/>
      <w:r w:rsidRPr="00E86CFB">
        <w:rPr>
          <w:rFonts w:ascii="Times New Roman" w:hAnsi="Times New Roman" w:cs="Times New Roman"/>
          <w:sz w:val="28"/>
          <w:szCs w:val="28"/>
          <w:lang w:val="ru-RU"/>
        </w:rPr>
        <w:t>правило</w:t>
      </w:r>
      <w:proofErr w:type="gram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поведінки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являє</w:t>
      </w:r>
      <w:proofErr w:type="spellEnd"/>
      <w:r w:rsidRPr="00E86CFB">
        <w:rPr>
          <w:rFonts w:ascii="Times New Roman" w:hAnsi="Times New Roman" w:cs="Times New Roman"/>
          <w:sz w:val="28"/>
          <w:szCs w:val="28"/>
          <w:lang w:val="ru-RU"/>
        </w:rPr>
        <w:t xml:space="preserve"> собою </w:t>
      </w:r>
      <w:proofErr w:type="spellStart"/>
      <w:r w:rsidRPr="00E86CFB">
        <w:rPr>
          <w:rFonts w:ascii="Times New Roman" w:hAnsi="Times New Roman" w:cs="Times New Roman"/>
          <w:sz w:val="28"/>
          <w:szCs w:val="28"/>
          <w:lang w:val="ru-RU"/>
        </w:rPr>
        <w:t>суб'єктивну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оцінку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поведінки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суб'єкта</w:t>
      </w:r>
      <w:proofErr w:type="spellEnd"/>
      <w:r w:rsidRPr="00E86CFB">
        <w:rPr>
          <w:rFonts w:ascii="Times New Roman" w:hAnsi="Times New Roman" w:cs="Times New Roman"/>
          <w:sz w:val="28"/>
          <w:szCs w:val="28"/>
          <w:lang w:val="ru-RU"/>
        </w:rPr>
        <w:t xml:space="preserve">, </w:t>
      </w:r>
      <w:r w:rsidR="00A31D93" w:rsidRPr="00A31D93">
        <w:rPr>
          <w:rFonts w:ascii="Times New Roman" w:hAnsi="Times New Roman" w:cs="Times New Roman"/>
          <w:sz w:val="28"/>
          <w:szCs w:val="28"/>
          <w:lang w:val="ru-RU"/>
        </w:rPr>
        <w:t xml:space="preserve">яка </w:t>
      </w:r>
      <w:proofErr w:type="spellStart"/>
      <w:r w:rsidR="00A31D93" w:rsidRPr="00A31D93">
        <w:rPr>
          <w:rFonts w:ascii="Times New Roman" w:hAnsi="Times New Roman" w:cs="Times New Roman"/>
          <w:sz w:val="28"/>
          <w:szCs w:val="28"/>
          <w:lang w:val="ru-RU"/>
        </w:rPr>
        <w:t>дається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стосовно</w:t>
      </w:r>
      <w:proofErr w:type="spellEnd"/>
      <w:r w:rsidRPr="00E86CFB">
        <w:rPr>
          <w:rFonts w:ascii="Times New Roman" w:hAnsi="Times New Roman" w:cs="Times New Roman"/>
          <w:sz w:val="28"/>
          <w:szCs w:val="28"/>
          <w:lang w:val="ru-RU"/>
        </w:rPr>
        <w:t xml:space="preserve"> до </w:t>
      </w:r>
      <w:proofErr w:type="spellStart"/>
      <w:r w:rsidRPr="00E86CFB">
        <w:rPr>
          <w:rFonts w:ascii="Times New Roman" w:hAnsi="Times New Roman" w:cs="Times New Roman"/>
          <w:sz w:val="28"/>
          <w:szCs w:val="28"/>
          <w:lang w:val="ru-RU"/>
        </w:rPr>
        <w:t>першого</w:t>
      </w:r>
      <w:proofErr w:type="spellEnd"/>
      <w:r w:rsidRPr="00E86CFB">
        <w:rPr>
          <w:rFonts w:ascii="Times New Roman" w:hAnsi="Times New Roman" w:cs="Times New Roman"/>
          <w:sz w:val="28"/>
          <w:szCs w:val="28"/>
          <w:lang w:val="ru-RU"/>
        </w:rPr>
        <w:t xml:space="preserve"> - </w:t>
      </w:r>
      <w:proofErr w:type="spellStart"/>
      <w:r w:rsidRPr="00E86CFB">
        <w:rPr>
          <w:rFonts w:ascii="Times New Roman" w:hAnsi="Times New Roman" w:cs="Times New Roman"/>
          <w:sz w:val="28"/>
          <w:szCs w:val="28"/>
          <w:lang w:val="ru-RU"/>
        </w:rPr>
        <w:t>юрисдикційни</w:t>
      </w:r>
      <w:r w:rsidR="00A31D93">
        <w:rPr>
          <w:rFonts w:ascii="Times New Roman" w:hAnsi="Times New Roman" w:cs="Times New Roman"/>
          <w:sz w:val="28"/>
          <w:szCs w:val="28"/>
          <w:lang w:val="ru-RU"/>
        </w:rPr>
        <w:t>ми</w:t>
      </w:r>
      <w:proofErr w:type="spellEnd"/>
      <w:r w:rsidRPr="00E86CFB">
        <w:rPr>
          <w:rFonts w:ascii="Times New Roman" w:hAnsi="Times New Roman" w:cs="Times New Roman"/>
          <w:sz w:val="28"/>
          <w:szCs w:val="28"/>
          <w:lang w:val="ru-RU"/>
        </w:rPr>
        <w:t xml:space="preserve"> органа</w:t>
      </w:r>
      <w:r w:rsidR="00A31D93">
        <w:rPr>
          <w:rFonts w:ascii="Times New Roman" w:hAnsi="Times New Roman" w:cs="Times New Roman"/>
          <w:sz w:val="28"/>
          <w:szCs w:val="28"/>
          <w:lang w:val="ru-RU"/>
        </w:rPr>
        <w:t>ми</w:t>
      </w:r>
      <w:r w:rsidRPr="00E86CFB">
        <w:rPr>
          <w:rFonts w:ascii="Times New Roman" w:hAnsi="Times New Roman" w:cs="Times New Roman"/>
          <w:sz w:val="28"/>
          <w:szCs w:val="28"/>
          <w:lang w:val="ru-RU"/>
        </w:rPr>
        <w:t xml:space="preserve">, а </w:t>
      </w:r>
      <w:proofErr w:type="spellStart"/>
      <w:r w:rsidRPr="00E86CFB">
        <w:rPr>
          <w:rFonts w:ascii="Times New Roman" w:hAnsi="Times New Roman" w:cs="Times New Roman"/>
          <w:sz w:val="28"/>
          <w:szCs w:val="28"/>
          <w:lang w:val="ru-RU"/>
        </w:rPr>
        <w:t>стосовно</w:t>
      </w:r>
      <w:proofErr w:type="spellEnd"/>
      <w:r w:rsidRPr="00E86CFB">
        <w:rPr>
          <w:rFonts w:ascii="Times New Roman" w:hAnsi="Times New Roman" w:cs="Times New Roman"/>
          <w:sz w:val="28"/>
          <w:szCs w:val="28"/>
          <w:lang w:val="ru-RU"/>
        </w:rPr>
        <w:t xml:space="preserve"> до другого - самим </w:t>
      </w:r>
      <w:proofErr w:type="spellStart"/>
      <w:r w:rsidRPr="00E86CFB">
        <w:rPr>
          <w:rFonts w:ascii="Times New Roman" w:hAnsi="Times New Roman" w:cs="Times New Roman"/>
          <w:sz w:val="28"/>
          <w:szCs w:val="28"/>
          <w:lang w:val="ru-RU"/>
        </w:rPr>
        <w:t>учасником</w:t>
      </w:r>
      <w:proofErr w:type="spellEnd"/>
      <w:r w:rsidRPr="00E86CFB">
        <w:rPr>
          <w:rFonts w:ascii="Times New Roman" w:hAnsi="Times New Roman" w:cs="Times New Roman"/>
          <w:sz w:val="28"/>
          <w:szCs w:val="28"/>
          <w:lang w:val="ru-RU"/>
        </w:rPr>
        <w:t xml:space="preserve"> правового </w:t>
      </w:r>
      <w:proofErr w:type="spellStart"/>
      <w:r w:rsidRPr="00E86CFB">
        <w:rPr>
          <w:rFonts w:ascii="Times New Roman" w:hAnsi="Times New Roman" w:cs="Times New Roman"/>
          <w:sz w:val="28"/>
          <w:szCs w:val="28"/>
          <w:lang w:val="ru-RU"/>
        </w:rPr>
        <w:t>спілкування</w:t>
      </w:r>
      <w:proofErr w:type="spellEnd"/>
      <w:r w:rsidRPr="00E86CF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E86CFB">
        <w:rPr>
          <w:rFonts w:ascii="Times New Roman" w:hAnsi="Times New Roman" w:cs="Times New Roman"/>
          <w:sz w:val="28"/>
          <w:szCs w:val="28"/>
        </w:rPr>
        <w:t xml:space="preserve">Таким чином, не можна визнати, що норма права в значенні нормативного правила і правила поведінки </w:t>
      </w:r>
      <w:r w:rsidR="00A31D93">
        <w:rPr>
          <w:rFonts w:ascii="Times New Roman" w:hAnsi="Times New Roman" w:cs="Times New Roman"/>
          <w:sz w:val="28"/>
          <w:szCs w:val="28"/>
        </w:rPr>
        <w:t>ма</w:t>
      </w:r>
      <w:r w:rsidRPr="00E86CFB">
        <w:rPr>
          <w:rFonts w:ascii="Times New Roman" w:hAnsi="Times New Roman" w:cs="Times New Roman"/>
          <w:sz w:val="28"/>
          <w:szCs w:val="28"/>
        </w:rPr>
        <w:t xml:space="preserve">є логічний зв'язок між твердженням, висловленим у </w:t>
      </w:r>
      <w:r w:rsidR="006B0C0F" w:rsidRPr="00E86CFB">
        <w:rPr>
          <w:rFonts w:ascii="Times New Roman" w:hAnsi="Times New Roman" w:cs="Times New Roman"/>
          <w:sz w:val="28"/>
          <w:szCs w:val="28"/>
        </w:rPr>
        <w:t>дескриптивно</w:t>
      </w:r>
      <w:r w:rsidR="006B0C0F">
        <w:rPr>
          <w:rFonts w:ascii="Times New Roman" w:hAnsi="Times New Roman" w:cs="Times New Roman"/>
          <w:sz w:val="28"/>
          <w:szCs w:val="28"/>
        </w:rPr>
        <w:t>ї</w:t>
      </w:r>
      <w:r w:rsidRPr="00E86CFB">
        <w:rPr>
          <w:rFonts w:ascii="Times New Roman" w:hAnsi="Times New Roman" w:cs="Times New Roman"/>
          <w:sz w:val="28"/>
          <w:szCs w:val="28"/>
        </w:rPr>
        <w:t xml:space="preserve"> пропозиції, і якимсь існуючому в світі об'єктом, а отже, що норма права встановлює об'єктивну зв'язок між поведінкою учасника правового спілкування і її ефектами. Функція правової норми - </w:t>
      </w:r>
      <w:proofErr w:type="spellStart"/>
      <w:r w:rsidRPr="00E86CFB">
        <w:rPr>
          <w:rFonts w:ascii="Times New Roman" w:hAnsi="Times New Roman" w:cs="Times New Roman"/>
          <w:sz w:val="28"/>
          <w:szCs w:val="28"/>
        </w:rPr>
        <w:t>прескрипт</w:t>
      </w:r>
      <w:r w:rsidR="00A31D93">
        <w:rPr>
          <w:rFonts w:ascii="Times New Roman" w:hAnsi="Times New Roman" w:cs="Times New Roman"/>
          <w:sz w:val="28"/>
          <w:szCs w:val="28"/>
        </w:rPr>
        <w:t>и</w:t>
      </w:r>
      <w:r w:rsidRPr="00E86CFB">
        <w:rPr>
          <w:rFonts w:ascii="Times New Roman" w:hAnsi="Times New Roman" w:cs="Times New Roman"/>
          <w:sz w:val="28"/>
          <w:szCs w:val="28"/>
        </w:rPr>
        <w:t>вна</w:t>
      </w:r>
      <w:proofErr w:type="spellEnd"/>
      <w:r w:rsidRPr="00E86CFB">
        <w:rPr>
          <w:rFonts w:ascii="Times New Roman" w:hAnsi="Times New Roman" w:cs="Times New Roman"/>
          <w:sz w:val="28"/>
          <w:szCs w:val="28"/>
        </w:rPr>
        <w:t xml:space="preserve"> («право наказує, дозволяє, уповноважує», але «не висловлюється про предмет пізнання»</w:t>
      </w:r>
      <w:r w:rsidR="00620384" w:rsidRPr="00620384">
        <w:rPr>
          <w:rFonts w:ascii="Times New Roman" w:hAnsi="Times New Roman" w:cs="Times New Roman"/>
          <w:sz w:val="28"/>
          <w:szCs w:val="28"/>
        </w:rPr>
        <w:t xml:space="preserve"> [9, </w:t>
      </w:r>
      <w:r w:rsidR="00620384">
        <w:rPr>
          <w:rFonts w:ascii="Times New Roman" w:hAnsi="Times New Roman" w:cs="Times New Roman"/>
          <w:sz w:val="28"/>
          <w:szCs w:val="28"/>
          <w:lang w:val="en-US"/>
        </w:rPr>
        <w:t>c</w:t>
      </w:r>
      <w:r w:rsidR="00620384" w:rsidRPr="00620384">
        <w:rPr>
          <w:rFonts w:ascii="Times New Roman" w:hAnsi="Times New Roman" w:cs="Times New Roman"/>
          <w:sz w:val="28"/>
          <w:szCs w:val="28"/>
        </w:rPr>
        <w:t>.</w:t>
      </w:r>
      <w:r w:rsidR="00A31D93">
        <w:rPr>
          <w:rFonts w:ascii="Times New Roman" w:hAnsi="Times New Roman" w:cs="Times New Roman"/>
          <w:sz w:val="28"/>
          <w:szCs w:val="28"/>
        </w:rPr>
        <w:t xml:space="preserve"> </w:t>
      </w:r>
      <w:r w:rsidR="00620384" w:rsidRPr="00620384">
        <w:rPr>
          <w:rFonts w:ascii="Times New Roman" w:hAnsi="Times New Roman" w:cs="Times New Roman"/>
          <w:sz w:val="28"/>
          <w:szCs w:val="28"/>
        </w:rPr>
        <w:t>95]</w:t>
      </w:r>
      <w:r w:rsidR="00020DA7" w:rsidRPr="00993DED">
        <w:rPr>
          <w:rFonts w:ascii="Times New Roman" w:hAnsi="Times New Roman" w:cs="Times New Roman"/>
          <w:sz w:val="28"/>
          <w:szCs w:val="28"/>
        </w:rPr>
        <w:t xml:space="preserve">), </w:t>
      </w:r>
      <w:r w:rsidRPr="00E86CFB">
        <w:rPr>
          <w:rFonts w:ascii="Times New Roman" w:hAnsi="Times New Roman" w:cs="Times New Roman"/>
          <w:sz w:val="28"/>
          <w:szCs w:val="28"/>
        </w:rPr>
        <w:t xml:space="preserve">тому нормативні правила, на відміну від висловлювання про їхнє існування (нормативних пропозицій), не можуть бути ні істинними, ні хибними. Отже, нормативні висловлювання про правило поведінки (нормативні пропозиції) не можуть бути охарактеризовані як справжні чи ефективні, вони не можуть бути ні дотримані, ні порушені, але вони можуть бути істини або хибні. </w:t>
      </w:r>
      <w:r w:rsidR="00B10DB5" w:rsidRPr="00E86CFB">
        <w:rPr>
          <w:rFonts w:ascii="Times New Roman" w:hAnsi="Times New Roman" w:cs="Times New Roman"/>
          <w:sz w:val="28"/>
          <w:szCs w:val="28"/>
        </w:rPr>
        <w:t xml:space="preserve">Нормативне висловлювання, отже, розглядається в значенні соціального </w:t>
      </w:r>
      <w:r w:rsidR="00B10DB5" w:rsidRPr="00E86CFB">
        <w:rPr>
          <w:rFonts w:ascii="Times New Roman" w:hAnsi="Times New Roman" w:cs="Times New Roman"/>
          <w:sz w:val="28"/>
          <w:szCs w:val="28"/>
        </w:rPr>
        <w:lastRenderedPageBreak/>
        <w:t>факту і сформ</w:t>
      </w:r>
      <w:r w:rsidR="00B10DB5">
        <w:rPr>
          <w:rFonts w:ascii="Times New Roman" w:hAnsi="Times New Roman" w:cs="Times New Roman"/>
          <w:sz w:val="28"/>
          <w:szCs w:val="28"/>
        </w:rPr>
        <w:t>ованої</w:t>
      </w:r>
      <w:r w:rsidR="00B10DB5" w:rsidRPr="00E86CFB">
        <w:rPr>
          <w:rFonts w:ascii="Times New Roman" w:hAnsi="Times New Roman" w:cs="Times New Roman"/>
          <w:sz w:val="28"/>
          <w:szCs w:val="28"/>
        </w:rPr>
        <w:t xml:space="preserve"> практик</w:t>
      </w:r>
      <w:r w:rsidR="00B10DB5">
        <w:rPr>
          <w:rFonts w:ascii="Times New Roman" w:hAnsi="Times New Roman" w:cs="Times New Roman"/>
          <w:sz w:val="28"/>
          <w:szCs w:val="28"/>
        </w:rPr>
        <w:t xml:space="preserve">и </w:t>
      </w:r>
      <w:r w:rsidR="00B10DB5" w:rsidRPr="00344609">
        <w:rPr>
          <w:rFonts w:ascii="Times New Roman" w:hAnsi="Times New Roman" w:cs="Times New Roman"/>
          <w:sz w:val="28"/>
          <w:szCs w:val="28"/>
        </w:rPr>
        <w:t>законодавчої діяльності</w:t>
      </w:r>
      <w:r w:rsidR="00B10DB5" w:rsidRPr="00E86CFB">
        <w:rPr>
          <w:rFonts w:ascii="Times New Roman" w:hAnsi="Times New Roman" w:cs="Times New Roman"/>
          <w:sz w:val="28"/>
          <w:szCs w:val="28"/>
        </w:rPr>
        <w:t xml:space="preserve">. </w:t>
      </w:r>
      <w:r w:rsidRPr="00E86CFB">
        <w:rPr>
          <w:rFonts w:ascii="Times New Roman" w:hAnsi="Times New Roman" w:cs="Times New Roman"/>
          <w:sz w:val="28"/>
          <w:szCs w:val="28"/>
        </w:rPr>
        <w:t xml:space="preserve">Навпаки, нормативні правила можуть бути дійсні або недійсні, ефективні або неефективні, вони можуть дотримуватися або порушуватися, але вони не можуть бути істинними або помилковими. Можливе припущення, що оцінка поведінки особи, </w:t>
      </w:r>
      <w:r w:rsidR="00A31D93" w:rsidRPr="00A31D93">
        <w:rPr>
          <w:rFonts w:ascii="Times New Roman" w:hAnsi="Times New Roman" w:cs="Times New Roman"/>
          <w:sz w:val="28"/>
          <w:szCs w:val="28"/>
        </w:rPr>
        <w:t xml:space="preserve">яке встановлено </w:t>
      </w:r>
      <w:r w:rsidRPr="00E86CFB">
        <w:rPr>
          <w:rFonts w:ascii="Times New Roman" w:hAnsi="Times New Roman" w:cs="Times New Roman"/>
          <w:sz w:val="28"/>
          <w:szCs w:val="28"/>
        </w:rPr>
        <w:t xml:space="preserve">нормою права (нормативним правилом), може бути правильною або неправильною: </w:t>
      </w:r>
      <w:r w:rsidR="00A31D93">
        <w:rPr>
          <w:rFonts w:ascii="Times New Roman" w:hAnsi="Times New Roman" w:cs="Times New Roman"/>
          <w:sz w:val="28"/>
          <w:szCs w:val="28"/>
        </w:rPr>
        <w:t>п</w:t>
      </w:r>
      <w:r w:rsidR="00A31D93" w:rsidRPr="00A31D93">
        <w:rPr>
          <w:rFonts w:ascii="Times New Roman" w:hAnsi="Times New Roman" w:cs="Times New Roman"/>
          <w:sz w:val="28"/>
          <w:szCs w:val="28"/>
        </w:rPr>
        <w:t xml:space="preserve">равильна відповідь </w:t>
      </w:r>
      <w:r w:rsidR="00344609" w:rsidRPr="00344609">
        <w:rPr>
          <w:rFonts w:ascii="Times New Roman" w:hAnsi="Times New Roman" w:cs="Times New Roman"/>
          <w:sz w:val="28"/>
          <w:szCs w:val="28"/>
        </w:rPr>
        <w:t>не є істинною</w:t>
      </w:r>
      <w:r w:rsidR="00344609">
        <w:rPr>
          <w:rFonts w:ascii="Times New Roman" w:hAnsi="Times New Roman" w:cs="Times New Roman"/>
          <w:sz w:val="28"/>
          <w:szCs w:val="28"/>
          <w:lang w:val="ru-RU"/>
        </w:rPr>
        <w:t xml:space="preserve">, </w:t>
      </w:r>
      <w:r w:rsidRPr="00E86CFB">
        <w:rPr>
          <w:rFonts w:ascii="Times New Roman" w:hAnsi="Times New Roman" w:cs="Times New Roman"/>
          <w:sz w:val="28"/>
          <w:szCs w:val="28"/>
        </w:rPr>
        <w:t>але дозволяє визначити ефективність через призму інформованості про права та обов'язки, дотримання або порушення яких тягне за собою певні правові наслідки. Однак саме нормативне правило залежить від сформованого соціального досвіду, воно багатозначно. У всякому разі, визначеність норми досягається не в ній самій, а в практиці її застосування: «тільки після рішення судді ми можемо дізнатися, яка норма відповідає зазначеній нормативної формулюванні»</w:t>
      </w:r>
      <w:r w:rsidR="00620384">
        <w:rPr>
          <w:rFonts w:ascii="Times New Roman" w:hAnsi="Times New Roman" w:cs="Times New Roman"/>
          <w:sz w:val="28"/>
          <w:szCs w:val="28"/>
        </w:rPr>
        <w:t xml:space="preserve"> </w:t>
      </w:r>
      <w:r w:rsidR="00620384" w:rsidRPr="00620384">
        <w:rPr>
          <w:rFonts w:ascii="Times New Roman" w:hAnsi="Times New Roman" w:cs="Times New Roman"/>
          <w:sz w:val="28"/>
          <w:szCs w:val="28"/>
        </w:rPr>
        <w:t>[</w:t>
      </w:r>
      <w:r w:rsidR="00322A06" w:rsidRPr="00322A06">
        <w:rPr>
          <w:rFonts w:ascii="Times New Roman" w:hAnsi="Times New Roman" w:cs="Times New Roman"/>
          <w:sz w:val="28"/>
          <w:szCs w:val="28"/>
        </w:rPr>
        <w:t>10</w:t>
      </w:r>
      <w:r w:rsidR="00620384" w:rsidRPr="00620384">
        <w:rPr>
          <w:rFonts w:ascii="Times New Roman" w:hAnsi="Times New Roman" w:cs="Times New Roman"/>
          <w:sz w:val="28"/>
          <w:szCs w:val="28"/>
        </w:rPr>
        <w:t xml:space="preserve">, </w:t>
      </w:r>
      <w:r w:rsidR="00620384">
        <w:rPr>
          <w:rFonts w:ascii="Times New Roman" w:hAnsi="Times New Roman" w:cs="Times New Roman"/>
          <w:sz w:val="28"/>
          <w:szCs w:val="28"/>
          <w:lang w:val="en-US"/>
        </w:rPr>
        <w:t>c</w:t>
      </w:r>
      <w:r w:rsidR="00620384" w:rsidRPr="00620384">
        <w:rPr>
          <w:rFonts w:ascii="Times New Roman" w:hAnsi="Times New Roman" w:cs="Times New Roman"/>
          <w:sz w:val="28"/>
          <w:szCs w:val="28"/>
        </w:rPr>
        <w:t>.11]</w:t>
      </w:r>
      <w:r w:rsidR="00020DA7" w:rsidRPr="00993DED">
        <w:rPr>
          <w:rFonts w:ascii="Times New Roman" w:hAnsi="Times New Roman" w:cs="Times New Roman"/>
          <w:sz w:val="28"/>
          <w:szCs w:val="28"/>
        </w:rPr>
        <w:t xml:space="preserve">. </w:t>
      </w:r>
      <w:r w:rsidRPr="00E86CFB">
        <w:rPr>
          <w:rFonts w:ascii="Times New Roman" w:hAnsi="Times New Roman" w:cs="Times New Roman"/>
          <w:sz w:val="28"/>
          <w:szCs w:val="28"/>
        </w:rPr>
        <w:t xml:space="preserve">У цьому сенсі судовий акт виконує </w:t>
      </w:r>
      <w:r w:rsidR="006B0C0F">
        <w:rPr>
          <w:rFonts w:ascii="Times New Roman" w:hAnsi="Times New Roman" w:cs="Times New Roman"/>
          <w:sz w:val="28"/>
          <w:szCs w:val="28"/>
        </w:rPr>
        <w:t>д</w:t>
      </w:r>
      <w:r w:rsidR="006B0C0F" w:rsidRPr="00E86CFB">
        <w:rPr>
          <w:rFonts w:ascii="Times New Roman" w:hAnsi="Times New Roman" w:cs="Times New Roman"/>
          <w:sz w:val="28"/>
          <w:szCs w:val="28"/>
        </w:rPr>
        <w:t>етермінатив</w:t>
      </w:r>
      <w:r w:rsidR="006B0C0F">
        <w:rPr>
          <w:rFonts w:ascii="Times New Roman" w:hAnsi="Times New Roman" w:cs="Times New Roman"/>
          <w:sz w:val="28"/>
          <w:szCs w:val="28"/>
        </w:rPr>
        <w:t>ну</w:t>
      </w:r>
      <w:r w:rsidR="006B0C0F" w:rsidRPr="00E86CFB">
        <w:rPr>
          <w:rFonts w:ascii="Times New Roman" w:hAnsi="Times New Roman" w:cs="Times New Roman"/>
          <w:sz w:val="28"/>
          <w:szCs w:val="28"/>
        </w:rPr>
        <w:t xml:space="preserve"> </w:t>
      </w:r>
      <w:r w:rsidRPr="00E86CFB">
        <w:rPr>
          <w:rFonts w:ascii="Times New Roman" w:hAnsi="Times New Roman" w:cs="Times New Roman"/>
          <w:sz w:val="28"/>
          <w:szCs w:val="28"/>
        </w:rPr>
        <w:t xml:space="preserve">функцію, що дозволяє визначити фінальне нормативне значення правила. Зазор між нормативним правилом, </w:t>
      </w:r>
      <w:r w:rsidR="00A31D93">
        <w:rPr>
          <w:rFonts w:ascii="Times New Roman" w:hAnsi="Times New Roman" w:cs="Times New Roman"/>
          <w:sz w:val="28"/>
          <w:szCs w:val="28"/>
        </w:rPr>
        <w:t>як</w:t>
      </w:r>
      <w:r w:rsidRPr="00E86CFB">
        <w:rPr>
          <w:rFonts w:ascii="Times New Roman" w:hAnsi="Times New Roman" w:cs="Times New Roman"/>
          <w:sz w:val="28"/>
          <w:szCs w:val="28"/>
        </w:rPr>
        <w:t xml:space="preserve"> абстрактн</w:t>
      </w:r>
      <w:r w:rsidR="00A31D93">
        <w:rPr>
          <w:rFonts w:ascii="Times New Roman" w:hAnsi="Times New Roman" w:cs="Times New Roman"/>
          <w:sz w:val="28"/>
          <w:szCs w:val="28"/>
        </w:rPr>
        <w:t>им</w:t>
      </w:r>
      <w:r w:rsidRPr="00E86CFB">
        <w:rPr>
          <w:rFonts w:ascii="Times New Roman" w:hAnsi="Times New Roman" w:cs="Times New Roman"/>
          <w:sz w:val="28"/>
          <w:szCs w:val="28"/>
        </w:rPr>
        <w:t xml:space="preserve"> директивним розпорядженням і конкретним правилом поведінки, яким керується суб'єкт, в разі виникнення спору заповнюється значенням, отриманим в практиці застосування нормативного правила. </w:t>
      </w:r>
    </w:p>
    <w:p w:rsidR="00020DA7" w:rsidRPr="00E86CFB" w:rsidRDefault="00E86CFB" w:rsidP="00A31D93">
      <w:pPr>
        <w:spacing w:after="100" w:afterAutospacing="1" w:line="420" w:lineRule="exact"/>
        <w:ind w:firstLine="567"/>
        <w:jc w:val="both"/>
        <w:rPr>
          <w:rFonts w:ascii="Times New Roman" w:hAnsi="Times New Roman" w:cs="Times New Roman"/>
          <w:sz w:val="28"/>
          <w:szCs w:val="28"/>
        </w:rPr>
      </w:pPr>
      <w:r w:rsidRPr="00E86CFB">
        <w:rPr>
          <w:rFonts w:ascii="Times New Roman" w:hAnsi="Times New Roman" w:cs="Times New Roman"/>
          <w:sz w:val="28"/>
          <w:szCs w:val="28"/>
        </w:rPr>
        <w:t xml:space="preserve">Таке розуміння норми права в повній мірі відповідає </w:t>
      </w:r>
      <w:r w:rsidR="00620384" w:rsidRPr="00620384">
        <w:rPr>
          <w:rFonts w:ascii="Times New Roman" w:hAnsi="Times New Roman" w:cs="Times New Roman"/>
          <w:sz w:val="28"/>
          <w:szCs w:val="28"/>
        </w:rPr>
        <w:t>позначеної</w:t>
      </w:r>
      <w:r w:rsidRPr="00E86CFB">
        <w:rPr>
          <w:rFonts w:ascii="Times New Roman" w:hAnsi="Times New Roman" w:cs="Times New Roman"/>
          <w:sz w:val="28"/>
          <w:szCs w:val="28"/>
        </w:rPr>
        <w:t xml:space="preserve"> в юрисдикціях писаного права тенденції до формування системи континентальних прецедентів. Україна в зв'язку із зазначеною тенденцією, очевидно, не є винятком. Не слід забувати, що право з точки зору його соціальної функції </w:t>
      </w:r>
      <w:r w:rsidR="00620384">
        <w:rPr>
          <w:rFonts w:ascii="Times New Roman" w:hAnsi="Times New Roman" w:cs="Times New Roman"/>
          <w:sz w:val="28"/>
          <w:szCs w:val="28"/>
        </w:rPr>
        <w:t>–</w:t>
      </w:r>
      <w:r w:rsidRPr="00E86CFB">
        <w:rPr>
          <w:rFonts w:ascii="Times New Roman" w:hAnsi="Times New Roman" w:cs="Times New Roman"/>
          <w:sz w:val="28"/>
          <w:szCs w:val="28"/>
        </w:rPr>
        <w:t xml:space="preserve"> це форма реалізації влади, і юрисдикційний орган реалізує владні прерогативи. Де пройде межа публічної влади в будівельній галузі, залишивши прерогативи приватних осіб в сфері автономії їх волі, залежить від міцності і еластичності доданків права - відповідних юридичних конструкцій. У всякому разі навряд чи в найближчому майбутньому правопорядки континентального права визнають </w:t>
      </w:r>
      <w:proofErr w:type="spellStart"/>
      <w:r w:rsidRPr="00E86CFB">
        <w:rPr>
          <w:rFonts w:ascii="Times New Roman" w:hAnsi="Times New Roman" w:cs="Times New Roman"/>
          <w:sz w:val="28"/>
          <w:szCs w:val="28"/>
        </w:rPr>
        <w:t>приватно-правову</w:t>
      </w:r>
      <w:proofErr w:type="spellEnd"/>
      <w:r w:rsidRPr="00E86CFB">
        <w:rPr>
          <w:rFonts w:ascii="Times New Roman" w:hAnsi="Times New Roman" w:cs="Times New Roman"/>
          <w:sz w:val="28"/>
          <w:szCs w:val="28"/>
        </w:rPr>
        <w:t xml:space="preserve"> сферу діяльності обителлю волі, звільнивши діючих в ній учасників правового спілкування від зайвого регулятивного впливу на їх поведінку, і відповідно, перенесуть акцент з контролю з </w:t>
      </w:r>
      <w:proofErr w:type="spellStart"/>
      <w:r w:rsidRPr="00E86CFB">
        <w:rPr>
          <w:rFonts w:ascii="Times New Roman" w:hAnsi="Times New Roman" w:cs="Times New Roman"/>
          <w:i/>
          <w:sz w:val="28"/>
          <w:szCs w:val="28"/>
        </w:rPr>
        <w:t>ex</w:t>
      </w:r>
      <w:proofErr w:type="spellEnd"/>
      <w:r w:rsidRPr="00E86CFB">
        <w:rPr>
          <w:rFonts w:ascii="Times New Roman" w:hAnsi="Times New Roman" w:cs="Times New Roman"/>
          <w:i/>
          <w:sz w:val="28"/>
          <w:szCs w:val="28"/>
        </w:rPr>
        <w:t xml:space="preserve"> </w:t>
      </w:r>
      <w:proofErr w:type="spellStart"/>
      <w:r w:rsidRPr="00E86CFB">
        <w:rPr>
          <w:rFonts w:ascii="Times New Roman" w:hAnsi="Times New Roman" w:cs="Times New Roman"/>
          <w:i/>
          <w:sz w:val="28"/>
          <w:szCs w:val="28"/>
        </w:rPr>
        <w:t>ante</w:t>
      </w:r>
      <w:proofErr w:type="spellEnd"/>
      <w:r w:rsidRPr="00E86CFB">
        <w:rPr>
          <w:rFonts w:ascii="Times New Roman" w:hAnsi="Times New Roman" w:cs="Times New Roman"/>
          <w:sz w:val="28"/>
          <w:szCs w:val="28"/>
        </w:rPr>
        <w:t xml:space="preserve"> на </w:t>
      </w:r>
      <w:proofErr w:type="spellStart"/>
      <w:r w:rsidRPr="00E86CFB">
        <w:rPr>
          <w:rFonts w:ascii="Times New Roman" w:hAnsi="Times New Roman" w:cs="Times New Roman"/>
          <w:i/>
          <w:sz w:val="28"/>
          <w:szCs w:val="28"/>
        </w:rPr>
        <w:t>ex</w:t>
      </w:r>
      <w:proofErr w:type="spellEnd"/>
      <w:r w:rsidRPr="00E86CFB">
        <w:rPr>
          <w:rFonts w:ascii="Times New Roman" w:hAnsi="Times New Roman" w:cs="Times New Roman"/>
          <w:i/>
          <w:sz w:val="28"/>
          <w:szCs w:val="28"/>
        </w:rPr>
        <w:t xml:space="preserve"> </w:t>
      </w:r>
      <w:proofErr w:type="spellStart"/>
      <w:r w:rsidRPr="00E86CFB">
        <w:rPr>
          <w:rFonts w:ascii="Times New Roman" w:hAnsi="Times New Roman" w:cs="Times New Roman"/>
          <w:i/>
          <w:sz w:val="28"/>
          <w:szCs w:val="28"/>
        </w:rPr>
        <w:t>post</w:t>
      </w:r>
      <w:proofErr w:type="spellEnd"/>
      <w:r w:rsidRPr="00E86CFB">
        <w:rPr>
          <w:rFonts w:ascii="Times New Roman" w:hAnsi="Times New Roman" w:cs="Times New Roman"/>
          <w:sz w:val="28"/>
          <w:szCs w:val="28"/>
        </w:rPr>
        <w:t>.</w:t>
      </w:r>
    </w:p>
    <w:p w:rsidR="00745871" w:rsidRDefault="00E86CFB" w:rsidP="00A31D93">
      <w:pPr>
        <w:spacing w:after="100" w:afterAutospacing="1" w:line="420" w:lineRule="exact"/>
        <w:ind w:firstLine="567"/>
        <w:jc w:val="both"/>
        <w:rPr>
          <w:rFonts w:ascii="Times New Roman" w:hAnsi="Times New Roman" w:cs="Times New Roman"/>
          <w:sz w:val="28"/>
          <w:szCs w:val="28"/>
          <w:lang w:val="ru-RU"/>
        </w:rPr>
      </w:pPr>
      <w:proofErr w:type="spellStart"/>
      <w:r w:rsidRPr="00E86CFB">
        <w:rPr>
          <w:rFonts w:ascii="Times New Roman" w:hAnsi="Times New Roman" w:cs="Times New Roman"/>
          <w:sz w:val="28"/>
          <w:szCs w:val="28"/>
          <w:lang w:val="ru-RU"/>
        </w:rPr>
        <w:lastRenderedPageBreak/>
        <w:t>Нарешті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слід</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зауважити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предметом правового </w:t>
      </w:r>
      <w:proofErr w:type="spellStart"/>
      <w:r w:rsidRPr="00E86CFB">
        <w:rPr>
          <w:rFonts w:ascii="Times New Roman" w:hAnsi="Times New Roman" w:cs="Times New Roman"/>
          <w:sz w:val="28"/>
          <w:szCs w:val="28"/>
          <w:lang w:val="ru-RU"/>
        </w:rPr>
        <w:t>регулювання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служать</w:t>
      </w:r>
      <w:proofErr w:type="spellEnd"/>
      <w:r w:rsidRPr="00E86CFB">
        <w:rPr>
          <w:rFonts w:ascii="Times New Roman" w:hAnsi="Times New Roman" w:cs="Times New Roman"/>
          <w:sz w:val="28"/>
          <w:szCs w:val="28"/>
          <w:lang w:val="ru-RU"/>
        </w:rPr>
        <w:t xml:space="preserve"> аж </w:t>
      </w:r>
      <w:proofErr w:type="spellStart"/>
      <w:r w:rsidRPr="00E86CFB">
        <w:rPr>
          <w:rFonts w:ascii="Times New Roman" w:hAnsi="Times New Roman" w:cs="Times New Roman"/>
          <w:sz w:val="28"/>
          <w:szCs w:val="28"/>
          <w:lang w:val="ru-RU"/>
        </w:rPr>
        <w:t>ніяк</w:t>
      </w:r>
      <w:proofErr w:type="spellEnd"/>
      <w:r w:rsidRPr="00E86CFB">
        <w:rPr>
          <w:rFonts w:ascii="Times New Roman" w:hAnsi="Times New Roman" w:cs="Times New Roman"/>
          <w:sz w:val="28"/>
          <w:szCs w:val="28"/>
          <w:lang w:val="ru-RU"/>
        </w:rPr>
        <w:t xml:space="preserve"> не </w:t>
      </w:r>
      <w:proofErr w:type="spellStart"/>
      <w:r w:rsidRPr="00E86CFB">
        <w:rPr>
          <w:rFonts w:ascii="Times New Roman" w:hAnsi="Times New Roman" w:cs="Times New Roman"/>
          <w:sz w:val="28"/>
          <w:szCs w:val="28"/>
          <w:lang w:val="ru-RU"/>
        </w:rPr>
        <w:t>правовідносини</w:t>
      </w:r>
      <w:proofErr w:type="spellEnd"/>
      <w:r w:rsidRPr="00E86CFB">
        <w:rPr>
          <w:rFonts w:ascii="Times New Roman" w:hAnsi="Times New Roman" w:cs="Times New Roman"/>
          <w:sz w:val="28"/>
          <w:szCs w:val="28"/>
          <w:lang w:val="ru-RU"/>
        </w:rPr>
        <w:t xml:space="preserve">, а </w:t>
      </w:r>
      <w:proofErr w:type="spellStart"/>
      <w:r w:rsidRPr="00E86CFB">
        <w:rPr>
          <w:rFonts w:ascii="Times New Roman" w:hAnsi="Times New Roman" w:cs="Times New Roman"/>
          <w:sz w:val="28"/>
          <w:szCs w:val="28"/>
          <w:lang w:val="ru-RU"/>
        </w:rPr>
        <w:t>поведінка</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осіб</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беруть</w:t>
      </w:r>
      <w:proofErr w:type="spellEnd"/>
      <w:r w:rsidRPr="00E86CFB">
        <w:rPr>
          <w:rFonts w:ascii="Times New Roman" w:hAnsi="Times New Roman" w:cs="Times New Roman"/>
          <w:sz w:val="28"/>
          <w:szCs w:val="28"/>
          <w:lang w:val="ru-RU"/>
        </w:rPr>
        <w:t xml:space="preserve"> участь </w:t>
      </w:r>
      <w:proofErr w:type="gramStart"/>
      <w:r w:rsidRPr="00E86CFB">
        <w:rPr>
          <w:rFonts w:ascii="Times New Roman" w:hAnsi="Times New Roman" w:cs="Times New Roman"/>
          <w:sz w:val="28"/>
          <w:szCs w:val="28"/>
          <w:lang w:val="ru-RU"/>
        </w:rPr>
        <w:t>в</w:t>
      </w:r>
      <w:proofErr w:type="gramEnd"/>
      <w:r w:rsidRPr="00E86CFB">
        <w:rPr>
          <w:rFonts w:ascii="Times New Roman" w:hAnsi="Times New Roman" w:cs="Times New Roman"/>
          <w:sz w:val="28"/>
          <w:szCs w:val="28"/>
          <w:lang w:val="ru-RU"/>
        </w:rPr>
        <w:t xml:space="preserve"> правовому </w:t>
      </w:r>
      <w:proofErr w:type="spellStart"/>
      <w:r w:rsidRPr="00E86CFB">
        <w:rPr>
          <w:rFonts w:ascii="Times New Roman" w:hAnsi="Times New Roman" w:cs="Times New Roman"/>
          <w:sz w:val="28"/>
          <w:szCs w:val="28"/>
          <w:lang w:val="ru-RU"/>
        </w:rPr>
        <w:t>спілкуванні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Правовідносини</w:t>
      </w:r>
      <w:proofErr w:type="spellEnd"/>
      <w:r w:rsidRPr="00E86CFB">
        <w:rPr>
          <w:rFonts w:ascii="Times New Roman" w:hAnsi="Times New Roman" w:cs="Times New Roman"/>
          <w:sz w:val="28"/>
          <w:szCs w:val="28"/>
          <w:lang w:val="ru-RU"/>
        </w:rPr>
        <w:t xml:space="preserve"> служить </w:t>
      </w:r>
      <w:proofErr w:type="spellStart"/>
      <w:r w:rsidRPr="00E86CFB">
        <w:rPr>
          <w:rFonts w:ascii="Times New Roman" w:hAnsi="Times New Roman" w:cs="Times New Roman"/>
          <w:sz w:val="28"/>
          <w:szCs w:val="28"/>
          <w:lang w:val="ru-RU"/>
        </w:rPr>
        <w:t>лише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однією</w:t>
      </w:r>
      <w:proofErr w:type="spellEnd"/>
      <w:r w:rsidRPr="00E86CFB">
        <w:rPr>
          <w:rFonts w:ascii="Times New Roman" w:hAnsi="Times New Roman" w:cs="Times New Roman"/>
          <w:sz w:val="28"/>
          <w:szCs w:val="28"/>
          <w:lang w:val="ru-RU"/>
        </w:rPr>
        <w:t xml:space="preserve"> з форм </w:t>
      </w:r>
      <w:proofErr w:type="spellStart"/>
      <w:r w:rsidR="00A31D93" w:rsidRPr="00A31D93">
        <w:rPr>
          <w:rFonts w:ascii="Times New Roman" w:hAnsi="Times New Roman" w:cs="Times New Roman"/>
          <w:sz w:val="28"/>
          <w:szCs w:val="28"/>
          <w:lang w:val="ru-RU"/>
        </w:rPr>
        <w:t>дійсного</w:t>
      </w:r>
      <w:proofErr w:type="spellEnd"/>
      <w:r w:rsidRPr="00E86CFB">
        <w:rPr>
          <w:rFonts w:ascii="Times New Roman" w:hAnsi="Times New Roman" w:cs="Times New Roman"/>
          <w:sz w:val="28"/>
          <w:szCs w:val="28"/>
          <w:lang w:val="ru-RU"/>
        </w:rPr>
        <w:t xml:space="preserve"> правового </w:t>
      </w:r>
      <w:proofErr w:type="spellStart"/>
      <w:r w:rsidRPr="00E86CFB">
        <w:rPr>
          <w:rFonts w:ascii="Times New Roman" w:hAnsi="Times New Roman" w:cs="Times New Roman"/>
          <w:sz w:val="28"/>
          <w:szCs w:val="28"/>
          <w:lang w:val="ru-RU"/>
        </w:rPr>
        <w:t>зв'язку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між</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уповноважен</w:t>
      </w:r>
      <w:r w:rsidR="00A31D93">
        <w:rPr>
          <w:rFonts w:ascii="Times New Roman" w:hAnsi="Times New Roman" w:cs="Times New Roman"/>
          <w:sz w:val="28"/>
          <w:szCs w:val="28"/>
          <w:lang w:val="ru-RU"/>
        </w:rPr>
        <w:t>им</w:t>
      </w:r>
      <w:proofErr w:type="spellEnd"/>
      <w:r w:rsidRPr="00E86CFB">
        <w:rPr>
          <w:rFonts w:ascii="Times New Roman" w:hAnsi="Times New Roman" w:cs="Times New Roman"/>
          <w:sz w:val="28"/>
          <w:szCs w:val="28"/>
          <w:lang w:val="ru-RU"/>
        </w:rPr>
        <w:t xml:space="preserve"> і </w:t>
      </w:r>
      <w:proofErr w:type="spellStart"/>
      <w:r w:rsidRPr="00E86CFB">
        <w:rPr>
          <w:rFonts w:ascii="Times New Roman" w:hAnsi="Times New Roman" w:cs="Times New Roman"/>
          <w:sz w:val="28"/>
          <w:szCs w:val="28"/>
          <w:lang w:val="ru-RU"/>
        </w:rPr>
        <w:t>зобов'язаним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суб'єктами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Безпосереднім</w:t>
      </w:r>
      <w:proofErr w:type="spellEnd"/>
      <w:r w:rsidRPr="00E86CFB">
        <w:rPr>
          <w:rFonts w:ascii="Times New Roman" w:hAnsi="Times New Roman" w:cs="Times New Roman"/>
          <w:sz w:val="28"/>
          <w:szCs w:val="28"/>
          <w:lang w:val="ru-RU"/>
        </w:rPr>
        <w:t xml:space="preserve"> предметом права є </w:t>
      </w:r>
      <w:proofErr w:type="spellStart"/>
      <w:r w:rsidRPr="00E86CFB">
        <w:rPr>
          <w:rFonts w:ascii="Times New Roman" w:hAnsi="Times New Roman" w:cs="Times New Roman"/>
          <w:sz w:val="28"/>
          <w:szCs w:val="28"/>
          <w:lang w:val="ru-RU"/>
        </w:rPr>
        <w:t>юридичні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конструкції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кожна</w:t>
      </w:r>
      <w:proofErr w:type="spellEnd"/>
      <w:r w:rsidRPr="00E86CFB">
        <w:rPr>
          <w:rFonts w:ascii="Times New Roman" w:hAnsi="Times New Roman" w:cs="Times New Roman"/>
          <w:sz w:val="28"/>
          <w:szCs w:val="28"/>
          <w:lang w:val="ru-RU"/>
        </w:rPr>
        <w:t xml:space="preserve"> з </w:t>
      </w:r>
      <w:proofErr w:type="spellStart"/>
      <w:r w:rsidRPr="00E86CFB">
        <w:rPr>
          <w:rFonts w:ascii="Times New Roman" w:hAnsi="Times New Roman" w:cs="Times New Roman"/>
          <w:sz w:val="28"/>
          <w:szCs w:val="28"/>
          <w:lang w:val="ru-RU"/>
        </w:rPr>
        <w:t>яких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проявляє</w:t>
      </w:r>
      <w:proofErr w:type="spellEnd"/>
      <w:r w:rsidRPr="00E86CFB">
        <w:rPr>
          <w:rFonts w:ascii="Times New Roman" w:hAnsi="Times New Roman" w:cs="Times New Roman"/>
          <w:sz w:val="28"/>
          <w:szCs w:val="28"/>
          <w:lang w:val="ru-RU"/>
        </w:rPr>
        <w:t xml:space="preserve"> себе </w:t>
      </w:r>
      <w:proofErr w:type="spellStart"/>
      <w:r w:rsidRPr="00E86CFB">
        <w:rPr>
          <w:rFonts w:ascii="Times New Roman" w:hAnsi="Times New Roman" w:cs="Times New Roman"/>
          <w:sz w:val="28"/>
          <w:szCs w:val="28"/>
          <w:lang w:val="ru-RU"/>
        </w:rPr>
        <w:t>зовні</w:t>
      </w:r>
      <w:proofErr w:type="spellEnd"/>
      <w:r w:rsidRPr="00E86CFB">
        <w:rPr>
          <w:rFonts w:ascii="Times New Roman" w:hAnsi="Times New Roman" w:cs="Times New Roman"/>
          <w:sz w:val="28"/>
          <w:szCs w:val="28"/>
          <w:lang w:val="ru-RU"/>
        </w:rPr>
        <w:t xml:space="preserve"> на </w:t>
      </w:r>
      <w:proofErr w:type="spellStart"/>
      <w:r w:rsidRPr="00E86CFB">
        <w:rPr>
          <w:rFonts w:ascii="Times New Roman" w:hAnsi="Times New Roman" w:cs="Times New Roman"/>
          <w:sz w:val="28"/>
          <w:szCs w:val="28"/>
          <w:lang w:val="ru-RU"/>
        </w:rPr>
        <w:t>трьох</w:t>
      </w:r>
      <w:proofErr w:type="spellEnd"/>
      <w:r w:rsidRPr="00E86CFB">
        <w:rPr>
          <w:rFonts w:ascii="Times New Roman" w:hAnsi="Times New Roman" w:cs="Times New Roman"/>
          <w:sz w:val="28"/>
          <w:szCs w:val="28"/>
          <w:lang w:val="ru-RU"/>
        </w:rPr>
        <w:t xml:space="preserve"> </w:t>
      </w:r>
      <w:proofErr w:type="spellStart"/>
      <w:proofErr w:type="gramStart"/>
      <w:r w:rsidRPr="00E86CFB">
        <w:rPr>
          <w:rFonts w:ascii="Times New Roman" w:hAnsi="Times New Roman" w:cs="Times New Roman"/>
          <w:sz w:val="28"/>
          <w:szCs w:val="28"/>
          <w:lang w:val="ru-RU"/>
        </w:rPr>
        <w:t>р</w:t>
      </w:r>
      <w:proofErr w:type="gramEnd"/>
      <w:r w:rsidRPr="00E86CFB">
        <w:rPr>
          <w:rFonts w:ascii="Times New Roman" w:hAnsi="Times New Roman" w:cs="Times New Roman"/>
          <w:sz w:val="28"/>
          <w:szCs w:val="28"/>
          <w:lang w:val="ru-RU"/>
        </w:rPr>
        <w:t>івнях</w:t>
      </w:r>
      <w:proofErr w:type="spellEnd"/>
      <w:r w:rsidRPr="00E86CFB">
        <w:rPr>
          <w:rFonts w:ascii="Times New Roman" w:hAnsi="Times New Roman" w:cs="Times New Roman"/>
          <w:sz w:val="28"/>
          <w:szCs w:val="28"/>
          <w:lang w:val="ru-RU"/>
        </w:rPr>
        <w:t xml:space="preserve">: 1) </w:t>
      </w:r>
      <w:proofErr w:type="spellStart"/>
      <w:r w:rsidRPr="00E86CFB">
        <w:rPr>
          <w:rFonts w:ascii="Times New Roman" w:hAnsi="Times New Roman" w:cs="Times New Roman"/>
          <w:sz w:val="28"/>
          <w:szCs w:val="28"/>
          <w:lang w:val="ru-RU"/>
        </w:rPr>
        <w:t>рівні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суспільної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свідомості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якщо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конструкція</w:t>
      </w:r>
      <w:proofErr w:type="spellEnd"/>
      <w:r w:rsidRPr="00E86CFB">
        <w:rPr>
          <w:rFonts w:ascii="Times New Roman" w:hAnsi="Times New Roman" w:cs="Times New Roman"/>
          <w:sz w:val="28"/>
          <w:szCs w:val="28"/>
          <w:lang w:val="ru-RU"/>
        </w:rPr>
        <w:t xml:space="preserve"> не </w:t>
      </w:r>
      <w:proofErr w:type="spellStart"/>
      <w:r w:rsidRPr="00E86CFB">
        <w:rPr>
          <w:rFonts w:ascii="Times New Roman" w:hAnsi="Times New Roman" w:cs="Times New Roman"/>
          <w:sz w:val="28"/>
          <w:szCs w:val="28"/>
          <w:lang w:val="ru-RU"/>
        </w:rPr>
        <w:t>прийнята</w:t>
      </w:r>
      <w:proofErr w:type="spellEnd"/>
      <w:r w:rsidRPr="00E86CFB">
        <w:rPr>
          <w:rFonts w:ascii="Times New Roman" w:hAnsi="Times New Roman" w:cs="Times New Roman"/>
          <w:sz w:val="28"/>
          <w:szCs w:val="28"/>
          <w:lang w:val="ru-RU"/>
        </w:rPr>
        <w:t xml:space="preserve"> на </w:t>
      </w:r>
      <w:proofErr w:type="spellStart"/>
      <w:r w:rsidRPr="00E86CFB">
        <w:rPr>
          <w:rFonts w:ascii="Times New Roman" w:hAnsi="Times New Roman" w:cs="Times New Roman"/>
          <w:sz w:val="28"/>
          <w:szCs w:val="28"/>
          <w:lang w:val="ru-RU"/>
        </w:rPr>
        <w:t>цьому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рівні</w:t>
      </w:r>
      <w:proofErr w:type="spellEnd"/>
      <w:r w:rsidRPr="00E86CFB">
        <w:rPr>
          <w:rFonts w:ascii="Times New Roman" w:hAnsi="Times New Roman" w:cs="Times New Roman"/>
          <w:sz w:val="28"/>
          <w:szCs w:val="28"/>
          <w:lang w:val="ru-RU"/>
        </w:rPr>
        <w:t xml:space="preserve">, норма права </w:t>
      </w:r>
      <w:proofErr w:type="spellStart"/>
      <w:r w:rsidRPr="00E86CFB">
        <w:rPr>
          <w:rFonts w:ascii="Times New Roman" w:hAnsi="Times New Roman" w:cs="Times New Roman"/>
          <w:sz w:val="28"/>
          <w:szCs w:val="28"/>
          <w:lang w:val="ru-RU"/>
        </w:rPr>
        <w:t>залишається</w:t>
      </w:r>
      <w:proofErr w:type="spellEnd"/>
      <w:r w:rsidRPr="00E86CFB">
        <w:rPr>
          <w:rFonts w:ascii="Times New Roman" w:hAnsi="Times New Roman" w:cs="Times New Roman"/>
          <w:sz w:val="28"/>
          <w:szCs w:val="28"/>
          <w:lang w:val="ru-RU"/>
        </w:rPr>
        <w:t xml:space="preserve"> «мертвою» </w:t>
      </w:r>
      <w:proofErr w:type="spellStart"/>
      <w:r w:rsidRPr="00E86CFB">
        <w:rPr>
          <w:rFonts w:ascii="Times New Roman" w:hAnsi="Times New Roman" w:cs="Times New Roman"/>
          <w:sz w:val="28"/>
          <w:szCs w:val="28"/>
          <w:lang w:val="ru-RU"/>
        </w:rPr>
        <w:t>або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сплячою</w:t>
      </w:r>
      <w:proofErr w:type="spellEnd"/>
      <w:r w:rsidRPr="00E86CFB">
        <w:rPr>
          <w:rFonts w:ascii="Times New Roman" w:hAnsi="Times New Roman" w:cs="Times New Roman"/>
          <w:sz w:val="28"/>
          <w:szCs w:val="28"/>
          <w:lang w:val="ru-RU"/>
        </w:rPr>
        <w:t xml:space="preserve">»); 2) на </w:t>
      </w:r>
      <w:proofErr w:type="spellStart"/>
      <w:proofErr w:type="gramStart"/>
      <w:r w:rsidRPr="00E86CFB">
        <w:rPr>
          <w:rFonts w:ascii="Times New Roman" w:hAnsi="Times New Roman" w:cs="Times New Roman"/>
          <w:sz w:val="28"/>
          <w:szCs w:val="28"/>
          <w:lang w:val="ru-RU"/>
        </w:rPr>
        <w:t>р</w:t>
      </w:r>
      <w:proofErr w:type="gramEnd"/>
      <w:r w:rsidRPr="00E86CFB">
        <w:rPr>
          <w:rFonts w:ascii="Times New Roman" w:hAnsi="Times New Roman" w:cs="Times New Roman"/>
          <w:sz w:val="28"/>
          <w:szCs w:val="28"/>
          <w:lang w:val="ru-RU"/>
        </w:rPr>
        <w:t>івні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об'єктивації</w:t>
      </w:r>
      <w:proofErr w:type="spellEnd"/>
      <w:r w:rsidRPr="00E86CFB">
        <w:rPr>
          <w:rFonts w:ascii="Times New Roman" w:hAnsi="Times New Roman" w:cs="Times New Roman"/>
          <w:sz w:val="28"/>
          <w:szCs w:val="28"/>
          <w:lang w:val="ru-RU"/>
        </w:rPr>
        <w:t xml:space="preserve"> в правовому </w:t>
      </w:r>
      <w:proofErr w:type="spellStart"/>
      <w:r w:rsidRPr="00E86CFB">
        <w:rPr>
          <w:rFonts w:ascii="Times New Roman" w:hAnsi="Times New Roman" w:cs="Times New Roman"/>
          <w:sz w:val="28"/>
          <w:szCs w:val="28"/>
          <w:lang w:val="ru-RU"/>
        </w:rPr>
        <w:t>матеріалі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здійснюваної</w:t>
      </w:r>
      <w:proofErr w:type="spellEnd"/>
      <w:r w:rsidRPr="00E86CFB">
        <w:rPr>
          <w:rFonts w:ascii="Times New Roman" w:hAnsi="Times New Roman" w:cs="Times New Roman"/>
          <w:sz w:val="28"/>
          <w:szCs w:val="28"/>
          <w:lang w:val="ru-RU"/>
        </w:rPr>
        <w:t xml:space="preserve"> з </w:t>
      </w:r>
      <w:proofErr w:type="spellStart"/>
      <w:r w:rsidRPr="00E86CFB">
        <w:rPr>
          <w:rFonts w:ascii="Times New Roman" w:hAnsi="Times New Roman" w:cs="Times New Roman"/>
          <w:sz w:val="28"/>
          <w:szCs w:val="28"/>
          <w:lang w:val="ru-RU"/>
        </w:rPr>
        <w:t>урахуванням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наведеної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вище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деконструкції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правової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норми</w:t>
      </w:r>
      <w:proofErr w:type="spellEnd"/>
      <w:r w:rsidRPr="00E86CFB">
        <w:rPr>
          <w:rFonts w:ascii="Times New Roman" w:hAnsi="Times New Roman" w:cs="Times New Roman"/>
          <w:sz w:val="28"/>
          <w:szCs w:val="28"/>
          <w:lang w:val="ru-RU"/>
        </w:rPr>
        <w:t xml:space="preserve"> (в </w:t>
      </w:r>
      <w:proofErr w:type="spellStart"/>
      <w:r w:rsidRPr="00E86CFB">
        <w:rPr>
          <w:rFonts w:ascii="Times New Roman" w:hAnsi="Times New Roman" w:cs="Times New Roman"/>
          <w:sz w:val="28"/>
          <w:szCs w:val="28"/>
          <w:lang w:val="ru-RU"/>
        </w:rPr>
        <w:t>будівельному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праві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це</w:t>
      </w:r>
      <w:proofErr w:type="spellEnd"/>
      <w:r w:rsidRPr="00E86CFB">
        <w:rPr>
          <w:rFonts w:ascii="Times New Roman" w:hAnsi="Times New Roman" w:cs="Times New Roman"/>
          <w:sz w:val="28"/>
          <w:szCs w:val="28"/>
          <w:lang w:val="ru-RU"/>
        </w:rPr>
        <w:t xml:space="preserve"> - </w:t>
      </w:r>
      <w:proofErr w:type="spellStart"/>
      <w:r w:rsidRPr="00E86CFB">
        <w:rPr>
          <w:rFonts w:ascii="Times New Roman" w:hAnsi="Times New Roman" w:cs="Times New Roman"/>
          <w:sz w:val="28"/>
          <w:szCs w:val="28"/>
          <w:lang w:val="ru-RU"/>
        </w:rPr>
        <w:t>конструкції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суб'єктів</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будівельної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діяльності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юридичні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конструкції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об'єктів</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нерухомості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конструкції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відповідних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договорів</w:t>
      </w:r>
      <w:proofErr w:type="spellEnd"/>
      <w:r w:rsidRPr="00E86CFB">
        <w:rPr>
          <w:rFonts w:ascii="Times New Roman" w:hAnsi="Times New Roman" w:cs="Times New Roman"/>
          <w:sz w:val="28"/>
          <w:szCs w:val="28"/>
          <w:lang w:val="ru-RU"/>
        </w:rPr>
        <w:t xml:space="preserve"> і </w:t>
      </w:r>
      <w:proofErr w:type="spellStart"/>
      <w:r w:rsidRPr="00E86CFB">
        <w:rPr>
          <w:rFonts w:ascii="Times New Roman" w:hAnsi="Times New Roman" w:cs="Times New Roman"/>
          <w:sz w:val="28"/>
          <w:szCs w:val="28"/>
          <w:lang w:val="ru-RU"/>
        </w:rPr>
        <w:t>деліктів</w:t>
      </w:r>
      <w:proofErr w:type="spellEnd"/>
      <w:r w:rsidRPr="00E86CFB">
        <w:rPr>
          <w:rFonts w:ascii="Times New Roman" w:hAnsi="Times New Roman" w:cs="Times New Roman"/>
          <w:sz w:val="28"/>
          <w:szCs w:val="28"/>
          <w:lang w:val="ru-RU"/>
        </w:rPr>
        <w:t xml:space="preserve"> </w:t>
      </w:r>
      <w:r w:rsidR="00A31D93">
        <w:rPr>
          <w:rFonts w:ascii="Times New Roman" w:hAnsi="Times New Roman" w:cs="Times New Roman"/>
          <w:sz w:val="28"/>
          <w:szCs w:val="28"/>
          <w:lang w:val="ru-RU"/>
        </w:rPr>
        <w:t xml:space="preserve">та </w:t>
      </w:r>
      <w:proofErr w:type="spellStart"/>
      <w:r w:rsidR="00A31D93">
        <w:rPr>
          <w:rFonts w:ascii="Times New Roman" w:hAnsi="Times New Roman" w:cs="Times New Roman"/>
          <w:sz w:val="28"/>
          <w:szCs w:val="28"/>
        </w:rPr>
        <w:t>інш</w:t>
      </w:r>
      <w:proofErr w:type="spellEnd"/>
      <w:r w:rsidRPr="00E86CFB">
        <w:rPr>
          <w:rFonts w:ascii="Times New Roman" w:hAnsi="Times New Roman" w:cs="Times New Roman"/>
          <w:sz w:val="28"/>
          <w:szCs w:val="28"/>
          <w:lang w:val="ru-RU"/>
        </w:rPr>
        <w:t xml:space="preserve">.); 3) на </w:t>
      </w:r>
      <w:proofErr w:type="spellStart"/>
      <w:proofErr w:type="gramStart"/>
      <w:r w:rsidRPr="00E86CFB">
        <w:rPr>
          <w:rFonts w:ascii="Times New Roman" w:hAnsi="Times New Roman" w:cs="Times New Roman"/>
          <w:sz w:val="28"/>
          <w:szCs w:val="28"/>
          <w:lang w:val="ru-RU"/>
        </w:rPr>
        <w:t>р</w:t>
      </w:r>
      <w:proofErr w:type="gramEnd"/>
      <w:r w:rsidRPr="00E86CFB">
        <w:rPr>
          <w:rFonts w:ascii="Times New Roman" w:hAnsi="Times New Roman" w:cs="Times New Roman"/>
          <w:sz w:val="28"/>
          <w:szCs w:val="28"/>
          <w:lang w:val="ru-RU"/>
        </w:rPr>
        <w:t>івні</w:t>
      </w:r>
      <w:proofErr w:type="spellEnd"/>
      <w:r w:rsidRPr="00E86CFB">
        <w:rPr>
          <w:rFonts w:ascii="Times New Roman" w:hAnsi="Times New Roman" w:cs="Times New Roman"/>
          <w:sz w:val="28"/>
          <w:szCs w:val="28"/>
          <w:lang w:val="ru-RU"/>
        </w:rPr>
        <w:t xml:space="preserve"> значимого для конкретного, а </w:t>
      </w:r>
      <w:proofErr w:type="spellStart"/>
      <w:r w:rsidRPr="00E86CFB">
        <w:rPr>
          <w:rFonts w:ascii="Times New Roman" w:hAnsi="Times New Roman" w:cs="Times New Roman"/>
          <w:sz w:val="28"/>
          <w:szCs w:val="28"/>
          <w:lang w:val="ru-RU"/>
        </w:rPr>
        <w:t>точніше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конкретних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учасників</w:t>
      </w:r>
      <w:proofErr w:type="spellEnd"/>
      <w:r w:rsidRPr="00E86CFB">
        <w:rPr>
          <w:rFonts w:ascii="Times New Roman" w:hAnsi="Times New Roman" w:cs="Times New Roman"/>
          <w:sz w:val="28"/>
          <w:szCs w:val="28"/>
          <w:lang w:val="ru-RU"/>
        </w:rPr>
        <w:t xml:space="preserve"> правового </w:t>
      </w:r>
      <w:proofErr w:type="spellStart"/>
      <w:r w:rsidRPr="00E86CFB">
        <w:rPr>
          <w:rFonts w:ascii="Times New Roman" w:hAnsi="Times New Roman" w:cs="Times New Roman"/>
          <w:sz w:val="28"/>
          <w:szCs w:val="28"/>
          <w:lang w:val="ru-RU"/>
        </w:rPr>
        <w:t>спілкування</w:t>
      </w:r>
      <w:proofErr w:type="spellEnd"/>
      <w:r w:rsidRPr="00E86CFB">
        <w:rPr>
          <w:rFonts w:ascii="Times New Roman" w:hAnsi="Times New Roman" w:cs="Times New Roman"/>
          <w:sz w:val="28"/>
          <w:szCs w:val="28"/>
          <w:lang w:val="ru-RU"/>
        </w:rPr>
        <w:t xml:space="preserve"> правового </w:t>
      </w:r>
      <w:proofErr w:type="spellStart"/>
      <w:r w:rsidRPr="00E86CFB">
        <w:rPr>
          <w:rFonts w:ascii="Times New Roman" w:hAnsi="Times New Roman" w:cs="Times New Roman"/>
          <w:sz w:val="28"/>
          <w:szCs w:val="28"/>
          <w:lang w:val="ru-RU"/>
        </w:rPr>
        <w:t>явища</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таке</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значення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досягається</w:t>
      </w:r>
      <w:proofErr w:type="spellEnd"/>
      <w:r w:rsidRPr="00E86CFB">
        <w:rPr>
          <w:rFonts w:ascii="Times New Roman" w:hAnsi="Times New Roman" w:cs="Times New Roman"/>
          <w:sz w:val="28"/>
          <w:szCs w:val="28"/>
          <w:lang w:val="ru-RU"/>
        </w:rPr>
        <w:t xml:space="preserve"> за </w:t>
      </w:r>
      <w:proofErr w:type="spellStart"/>
      <w:r w:rsidRPr="00E86CFB">
        <w:rPr>
          <w:rFonts w:ascii="Times New Roman" w:hAnsi="Times New Roman" w:cs="Times New Roman"/>
          <w:sz w:val="28"/>
          <w:szCs w:val="28"/>
          <w:lang w:val="ru-RU"/>
        </w:rPr>
        <w:t>допомогою</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виявлення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волі</w:t>
      </w:r>
      <w:proofErr w:type="spellEnd"/>
      <w:r w:rsidRPr="00E86CFB">
        <w:rPr>
          <w:rFonts w:ascii="Times New Roman" w:hAnsi="Times New Roman" w:cs="Times New Roman"/>
          <w:sz w:val="28"/>
          <w:szCs w:val="28"/>
          <w:lang w:val="ru-RU"/>
        </w:rPr>
        <w:t xml:space="preserve"> - в </w:t>
      </w:r>
      <w:proofErr w:type="spellStart"/>
      <w:r w:rsidRPr="00E86CFB">
        <w:rPr>
          <w:rFonts w:ascii="Times New Roman" w:hAnsi="Times New Roman" w:cs="Times New Roman"/>
          <w:sz w:val="28"/>
          <w:szCs w:val="28"/>
          <w:lang w:val="ru-RU"/>
        </w:rPr>
        <w:t>конструкціях</w:t>
      </w:r>
      <w:proofErr w:type="spellEnd"/>
      <w:r w:rsidRPr="00E86CFB">
        <w:rPr>
          <w:rFonts w:ascii="Times New Roman" w:hAnsi="Times New Roman" w:cs="Times New Roman"/>
          <w:sz w:val="28"/>
          <w:szCs w:val="28"/>
          <w:lang w:val="ru-RU"/>
        </w:rPr>
        <w:t xml:space="preserve"> пр</w:t>
      </w:r>
      <w:r>
        <w:rPr>
          <w:rFonts w:ascii="Times New Roman" w:hAnsi="Times New Roman" w:cs="Times New Roman"/>
          <w:sz w:val="28"/>
          <w:szCs w:val="28"/>
          <w:lang w:val="ru-RU"/>
        </w:rPr>
        <w:t>иватного прав,</w:t>
      </w:r>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або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винесенням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владного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розпорядження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адміністративного</w:t>
      </w:r>
      <w:proofErr w:type="spellEnd"/>
      <w:r w:rsidRPr="00E86CFB">
        <w:rPr>
          <w:rFonts w:ascii="Times New Roman" w:hAnsi="Times New Roman" w:cs="Times New Roman"/>
          <w:sz w:val="28"/>
          <w:szCs w:val="28"/>
          <w:lang w:val="ru-RU"/>
        </w:rPr>
        <w:t xml:space="preserve"> акта) - </w:t>
      </w:r>
      <w:proofErr w:type="spellStart"/>
      <w:r w:rsidRPr="00E86CFB">
        <w:rPr>
          <w:rFonts w:ascii="Times New Roman" w:hAnsi="Times New Roman" w:cs="Times New Roman"/>
          <w:sz w:val="28"/>
          <w:szCs w:val="28"/>
          <w:lang w:val="ru-RU"/>
        </w:rPr>
        <w:t>відповідно</w:t>
      </w:r>
      <w:proofErr w:type="spellEnd"/>
      <w:r w:rsidRPr="00E86CFB">
        <w:rPr>
          <w:rFonts w:ascii="Times New Roman" w:hAnsi="Times New Roman" w:cs="Times New Roman"/>
          <w:sz w:val="28"/>
          <w:szCs w:val="28"/>
          <w:lang w:val="ru-RU"/>
        </w:rPr>
        <w:t xml:space="preserve">, в </w:t>
      </w:r>
      <w:proofErr w:type="spellStart"/>
      <w:r w:rsidRPr="00E86CFB">
        <w:rPr>
          <w:rFonts w:ascii="Times New Roman" w:hAnsi="Times New Roman" w:cs="Times New Roman"/>
          <w:sz w:val="28"/>
          <w:szCs w:val="28"/>
          <w:lang w:val="ru-RU"/>
        </w:rPr>
        <w:t>конструкціях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публічного</w:t>
      </w:r>
      <w:proofErr w:type="spellEnd"/>
      <w:r w:rsidRPr="00E86CFB">
        <w:rPr>
          <w:rFonts w:ascii="Times New Roman" w:hAnsi="Times New Roman" w:cs="Times New Roman"/>
          <w:sz w:val="28"/>
          <w:szCs w:val="28"/>
          <w:lang w:val="ru-RU"/>
        </w:rPr>
        <w:t xml:space="preserve"> права).</w:t>
      </w:r>
    </w:p>
    <w:p w:rsidR="00E86CFB" w:rsidRPr="00E86CFB" w:rsidRDefault="00E86CFB" w:rsidP="00A31D93">
      <w:pPr>
        <w:spacing w:after="100" w:afterAutospacing="1" w:line="420" w:lineRule="exact"/>
        <w:ind w:firstLine="567"/>
        <w:jc w:val="both"/>
        <w:rPr>
          <w:rFonts w:ascii="Times New Roman" w:hAnsi="Times New Roman" w:cs="Times New Roman"/>
          <w:sz w:val="28"/>
          <w:szCs w:val="28"/>
          <w:lang w:val="ru-RU"/>
        </w:rPr>
      </w:pPr>
      <w:proofErr w:type="spellStart"/>
      <w:r w:rsidRPr="00E86CFB">
        <w:rPr>
          <w:rFonts w:ascii="Times New Roman" w:hAnsi="Times New Roman" w:cs="Times New Roman"/>
          <w:sz w:val="28"/>
          <w:szCs w:val="28"/>
          <w:lang w:val="ru-RU"/>
        </w:rPr>
        <w:t>Беручи</w:t>
      </w:r>
      <w:proofErr w:type="spellEnd"/>
      <w:r w:rsidRPr="00E86CFB">
        <w:rPr>
          <w:rFonts w:ascii="Times New Roman" w:hAnsi="Times New Roman" w:cs="Times New Roman"/>
          <w:sz w:val="28"/>
          <w:szCs w:val="28"/>
          <w:lang w:val="ru-RU"/>
        </w:rPr>
        <w:t xml:space="preserve"> до </w:t>
      </w:r>
      <w:proofErr w:type="spellStart"/>
      <w:r w:rsidRPr="00E86CFB">
        <w:rPr>
          <w:rFonts w:ascii="Times New Roman" w:hAnsi="Times New Roman" w:cs="Times New Roman"/>
          <w:sz w:val="28"/>
          <w:szCs w:val="28"/>
          <w:lang w:val="ru-RU"/>
        </w:rPr>
        <w:t>уваги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зазначені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методологічні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пропозицію</w:t>
      </w:r>
      <w:proofErr w:type="spellEnd"/>
      <w:r w:rsidRPr="00E86CFB">
        <w:rPr>
          <w:rFonts w:ascii="Times New Roman" w:hAnsi="Times New Roman" w:cs="Times New Roman"/>
          <w:sz w:val="28"/>
          <w:szCs w:val="28"/>
          <w:lang w:val="ru-RU"/>
        </w:rPr>
        <w:t xml:space="preserve">, короткий </w:t>
      </w:r>
      <w:proofErr w:type="spellStart"/>
      <w:r w:rsidRPr="00E86CFB">
        <w:rPr>
          <w:rFonts w:ascii="Times New Roman" w:hAnsi="Times New Roman" w:cs="Times New Roman"/>
          <w:sz w:val="28"/>
          <w:szCs w:val="28"/>
          <w:lang w:val="ru-RU"/>
        </w:rPr>
        <w:t>аналіз</w:t>
      </w:r>
      <w:proofErr w:type="spellEnd"/>
      <w:r w:rsidRPr="00E86CFB">
        <w:rPr>
          <w:rFonts w:ascii="Times New Roman" w:hAnsi="Times New Roman" w:cs="Times New Roman"/>
          <w:sz w:val="28"/>
          <w:szCs w:val="28"/>
          <w:lang w:val="ru-RU"/>
        </w:rPr>
        <w:t xml:space="preserve"> </w:t>
      </w:r>
      <w:proofErr w:type="spellStart"/>
      <w:r w:rsidR="00A31D93">
        <w:rPr>
          <w:rFonts w:ascii="Times New Roman" w:hAnsi="Times New Roman" w:cs="Times New Roman"/>
          <w:sz w:val="28"/>
          <w:szCs w:val="28"/>
          <w:lang w:val="ru-RU"/>
        </w:rPr>
        <w:t>зміста</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права, </w:t>
      </w:r>
      <w:proofErr w:type="spellStart"/>
      <w:r w:rsidR="00A31D93" w:rsidRPr="00E86CFB">
        <w:rPr>
          <w:rFonts w:ascii="Times New Roman" w:hAnsi="Times New Roman" w:cs="Times New Roman"/>
          <w:sz w:val="28"/>
          <w:szCs w:val="28"/>
          <w:lang w:val="ru-RU"/>
        </w:rPr>
        <w:t>досвід</w:t>
      </w:r>
      <w:proofErr w:type="spellEnd"/>
      <w:r w:rsidR="00A31D93" w:rsidRPr="00E86CFB">
        <w:rPr>
          <w:rFonts w:ascii="Times New Roman" w:hAnsi="Times New Roman" w:cs="Times New Roman"/>
          <w:sz w:val="28"/>
          <w:szCs w:val="28"/>
          <w:lang w:val="ru-RU"/>
        </w:rPr>
        <w:t xml:space="preserve"> </w:t>
      </w:r>
      <w:proofErr w:type="spellStart"/>
      <w:r w:rsidR="00A31D93" w:rsidRPr="00E86CFB">
        <w:rPr>
          <w:rFonts w:ascii="Times New Roman" w:hAnsi="Times New Roman" w:cs="Times New Roman"/>
          <w:sz w:val="28"/>
          <w:szCs w:val="28"/>
          <w:lang w:val="ru-RU"/>
        </w:rPr>
        <w:t>юрисдикцій</w:t>
      </w:r>
      <w:proofErr w:type="spellEnd"/>
      <w:r w:rsidR="00A31D93" w:rsidRPr="00E86CFB">
        <w:rPr>
          <w:rFonts w:ascii="Times New Roman" w:hAnsi="Times New Roman" w:cs="Times New Roman"/>
          <w:sz w:val="28"/>
          <w:szCs w:val="28"/>
          <w:lang w:val="ru-RU"/>
        </w:rPr>
        <w:t xml:space="preserve"> континентального права</w:t>
      </w:r>
      <w:r w:rsidR="00A31D93">
        <w:rPr>
          <w:rFonts w:ascii="Times New Roman" w:hAnsi="Times New Roman" w:cs="Times New Roman"/>
          <w:sz w:val="28"/>
          <w:szCs w:val="28"/>
          <w:lang w:val="ru-RU"/>
        </w:rPr>
        <w:t>,</w:t>
      </w:r>
      <w:r w:rsidR="00A31D93"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що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склався</w:t>
      </w:r>
      <w:proofErr w:type="spellEnd"/>
      <w:r w:rsidRPr="00E86CFB">
        <w:rPr>
          <w:rFonts w:ascii="Times New Roman" w:hAnsi="Times New Roman" w:cs="Times New Roman"/>
          <w:sz w:val="28"/>
          <w:szCs w:val="28"/>
          <w:lang w:val="ru-RU"/>
        </w:rPr>
        <w:t xml:space="preserve"> в </w:t>
      </w:r>
      <w:proofErr w:type="spellStart"/>
      <w:proofErr w:type="gramStart"/>
      <w:r w:rsidRPr="00E86CFB">
        <w:rPr>
          <w:rFonts w:ascii="Times New Roman" w:hAnsi="Times New Roman" w:cs="Times New Roman"/>
          <w:sz w:val="28"/>
          <w:szCs w:val="28"/>
          <w:lang w:val="ru-RU"/>
        </w:rPr>
        <w:t>досл</w:t>
      </w:r>
      <w:proofErr w:type="gramEnd"/>
      <w:r w:rsidRPr="00E86CFB">
        <w:rPr>
          <w:rFonts w:ascii="Times New Roman" w:hAnsi="Times New Roman" w:cs="Times New Roman"/>
          <w:sz w:val="28"/>
          <w:szCs w:val="28"/>
          <w:lang w:val="ru-RU"/>
        </w:rPr>
        <w:t>іджуваній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сфері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вважаємо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допустимим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зробити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наступні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висновки</w:t>
      </w:r>
      <w:proofErr w:type="spellEnd"/>
      <w:r w:rsidRPr="00E86CFB">
        <w:rPr>
          <w:rFonts w:ascii="Times New Roman" w:hAnsi="Times New Roman" w:cs="Times New Roman"/>
          <w:sz w:val="28"/>
          <w:szCs w:val="28"/>
          <w:lang w:val="ru-RU"/>
        </w:rPr>
        <w:t>:</w:t>
      </w:r>
    </w:p>
    <w:p w:rsidR="00E86CFB" w:rsidRPr="00E86CFB" w:rsidRDefault="00E86CFB" w:rsidP="00A31D93">
      <w:pPr>
        <w:spacing w:after="100" w:afterAutospacing="1" w:line="420" w:lineRule="exact"/>
        <w:jc w:val="both"/>
        <w:rPr>
          <w:rFonts w:ascii="Times New Roman" w:hAnsi="Times New Roman" w:cs="Times New Roman"/>
          <w:sz w:val="28"/>
          <w:szCs w:val="28"/>
          <w:lang w:val="ru-RU"/>
        </w:rPr>
      </w:pPr>
      <w:r w:rsidRPr="00E86CFB">
        <w:rPr>
          <w:rFonts w:ascii="Times New Roman" w:hAnsi="Times New Roman" w:cs="Times New Roman"/>
          <w:sz w:val="28"/>
          <w:szCs w:val="28"/>
          <w:lang w:val="ru-RU"/>
        </w:rPr>
        <w:t xml:space="preserve">1. </w:t>
      </w:r>
      <w:proofErr w:type="spellStart"/>
      <w:r w:rsidR="00F92786">
        <w:rPr>
          <w:rFonts w:ascii="Times New Roman" w:hAnsi="Times New Roman" w:cs="Times New Roman"/>
          <w:sz w:val="28"/>
          <w:szCs w:val="28"/>
          <w:lang w:val="ru-RU"/>
        </w:rPr>
        <w:t>Б</w:t>
      </w:r>
      <w:r w:rsidRPr="00E86CFB">
        <w:rPr>
          <w:rFonts w:ascii="Times New Roman" w:hAnsi="Times New Roman" w:cs="Times New Roman"/>
          <w:sz w:val="28"/>
          <w:szCs w:val="28"/>
          <w:lang w:val="ru-RU"/>
        </w:rPr>
        <w:t>удівельне</w:t>
      </w:r>
      <w:proofErr w:type="spellEnd"/>
      <w:r w:rsidRPr="00E86CFB">
        <w:rPr>
          <w:rFonts w:ascii="Times New Roman" w:hAnsi="Times New Roman" w:cs="Times New Roman"/>
          <w:sz w:val="28"/>
          <w:szCs w:val="28"/>
          <w:lang w:val="ru-RU"/>
        </w:rPr>
        <w:t xml:space="preserve"> право в </w:t>
      </w:r>
      <w:proofErr w:type="spellStart"/>
      <w:r w:rsidRPr="00E86CFB">
        <w:rPr>
          <w:rFonts w:ascii="Times New Roman" w:hAnsi="Times New Roman" w:cs="Times New Roman"/>
          <w:sz w:val="28"/>
          <w:szCs w:val="28"/>
          <w:lang w:val="ru-RU"/>
        </w:rPr>
        <w:t>Україні</w:t>
      </w:r>
      <w:proofErr w:type="spellEnd"/>
      <w:r w:rsidRPr="00E86CFB">
        <w:rPr>
          <w:rFonts w:ascii="Times New Roman" w:hAnsi="Times New Roman" w:cs="Times New Roman"/>
          <w:sz w:val="28"/>
          <w:szCs w:val="28"/>
          <w:lang w:val="ru-RU"/>
        </w:rPr>
        <w:t xml:space="preserve"> </w:t>
      </w:r>
      <w:r w:rsidR="00745871" w:rsidRPr="00745871">
        <w:rPr>
          <w:rFonts w:ascii="Times New Roman" w:hAnsi="Times New Roman" w:cs="Times New Roman"/>
          <w:sz w:val="28"/>
          <w:szCs w:val="28"/>
          <w:lang w:val="ru-RU"/>
        </w:rPr>
        <w:t xml:space="preserve">є сфера </w:t>
      </w:r>
      <w:proofErr w:type="spellStart"/>
      <w:r w:rsidR="00745871" w:rsidRPr="00745871">
        <w:rPr>
          <w:rFonts w:ascii="Times New Roman" w:hAnsi="Times New Roman" w:cs="Times New Roman"/>
          <w:sz w:val="28"/>
          <w:szCs w:val="28"/>
          <w:lang w:val="ru-RU"/>
        </w:rPr>
        <w:t>правової</w:t>
      </w:r>
      <w:proofErr w:type="spellEnd"/>
      <w:r w:rsidR="00745871" w:rsidRPr="00745871">
        <w:rPr>
          <w:rFonts w:ascii="Times New Roman" w:hAnsi="Times New Roman" w:cs="Times New Roman"/>
          <w:sz w:val="28"/>
          <w:szCs w:val="28"/>
          <w:lang w:val="ru-RU"/>
        </w:rPr>
        <w:t xml:space="preserve"> </w:t>
      </w:r>
      <w:proofErr w:type="spellStart"/>
      <w:r w:rsidR="00745871" w:rsidRPr="00745871">
        <w:rPr>
          <w:rFonts w:ascii="Times New Roman" w:hAnsi="Times New Roman" w:cs="Times New Roman"/>
          <w:sz w:val="28"/>
          <w:szCs w:val="28"/>
          <w:lang w:val="ru-RU"/>
        </w:rPr>
        <w:t>дійсності</w:t>
      </w:r>
      <w:proofErr w:type="spellEnd"/>
      <w:r w:rsidR="00745871" w:rsidRPr="00745871">
        <w:rPr>
          <w:rFonts w:ascii="Times New Roman" w:hAnsi="Times New Roman" w:cs="Times New Roman"/>
          <w:sz w:val="28"/>
          <w:szCs w:val="28"/>
          <w:lang w:val="ru-RU"/>
        </w:rPr>
        <w:t xml:space="preserve">, яка </w:t>
      </w:r>
      <w:r w:rsidR="00745871">
        <w:rPr>
          <w:rFonts w:ascii="Times New Roman" w:hAnsi="Times New Roman" w:cs="Times New Roman"/>
          <w:sz w:val="28"/>
          <w:szCs w:val="28"/>
          <w:lang w:val="ru-RU"/>
        </w:rPr>
        <w:t xml:space="preserve"> </w:t>
      </w:r>
      <w:proofErr w:type="spellStart"/>
      <w:r w:rsidR="00745871" w:rsidRPr="00745871">
        <w:rPr>
          <w:rFonts w:ascii="Times New Roman" w:hAnsi="Times New Roman" w:cs="Times New Roman"/>
          <w:sz w:val="28"/>
          <w:szCs w:val="28"/>
          <w:lang w:val="ru-RU"/>
        </w:rPr>
        <w:t>формується</w:t>
      </w:r>
      <w:proofErr w:type="spellEnd"/>
      <w:r w:rsidR="00745871">
        <w:rPr>
          <w:rFonts w:ascii="Times New Roman" w:hAnsi="Times New Roman" w:cs="Times New Roman"/>
          <w:sz w:val="28"/>
          <w:szCs w:val="28"/>
          <w:lang w:val="ru-RU"/>
        </w:rPr>
        <w:t xml:space="preserve"> </w:t>
      </w:r>
      <w:r w:rsidRPr="00E86CFB">
        <w:rPr>
          <w:rFonts w:ascii="Times New Roman" w:hAnsi="Times New Roman" w:cs="Times New Roman"/>
          <w:sz w:val="28"/>
          <w:szCs w:val="28"/>
          <w:lang w:val="ru-RU"/>
        </w:rPr>
        <w:t xml:space="preserve">в силу </w:t>
      </w:r>
      <w:proofErr w:type="spellStart"/>
      <w:r w:rsidRPr="00E86CFB">
        <w:rPr>
          <w:rFonts w:ascii="Times New Roman" w:hAnsi="Times New Roman" w:cs="Times New Roman"/>
          <w:sz w:val="28"/>
          <w:szCs w:val="28"/>
          <w:lang w:val="ru-RU"/>
        </w:rPr>
        <w:t>сформованого</w:t>
      </w:r>
      <w:proofErr w:type="spellEnd"/>
      <w:r w:rsidRPr="00E86CFB">
        <w:rPr>
          <w:rFonts w:ascii="Times New Roman" w:hAnsi="Times New Roman" w:cs="Times New Roman"/>
          <w:sz w:val="28"/>
          <w:szCs w:val="28"/>
          <w:lang w:val="ru-RU"/>
        </w:rPr>
        <w:t xml:space="preserve"> </w:t>
      </w:r>
      <w:r w:rsidR="00A31D93" w:rsidRPr="00E86CFB">
        <w:rPr>
          <w:rFonts w:ascii="Times New Roman" w:hAnsi="Times New Roman" w:cs="Times New Roman"/>
          <w:sz w:val="28"/>
          <w:szCs w:val="28"/>
          <w:lang w:val="ru-RU"/>
        </w:rPr>
        <w:t xml:space="preserve">стану справ </w:t>
      </w:r>
      <w:r w:rsidRPr="00E86CFB">
        <w:rPr>
          <w:rFonts w:ascii="Times New Roman" w:hAnsi="Times New Roman" w:cs="Times New Roman"/>
          <w:sz w:val="28"/>
          <w:szCs w:val="28"/>
          <w:lang w:val="ru-RU"/>
        </w:rPr>
        <w:t xml:space="preserve">в </w:t>
      </w:r>
      <w:proofErr w:type="spellStart"/>
      <w:r w:rsidRPr="00E86CFB">
        <w:rPr>
          <w:rFonts w:ascii="Times New Roman" w:hAnsi="Times New Roman" w:cs="Times New Roman"/>
          <w:sz w:val="28"/>
          <w:szCs w:val="28"/>
          <w:lang w:val="ru-RU"/>
        </w:rPr>
        <w:t>будівельній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галузі</w:t>
      </w:r>
      <w:proofErr w:type="spellEnd"/>
      <w:r w:rsidRPr="00E86CFB">
        <w:rPr>
          <w:rFonts w:ascii="Times New Roman" w:hAnsi="Times New Roman" w:cs="Times New Roman"/>
          <w:sz w:val="28"/>
          <w:szCs w:val="28"/>
          <w:lang w:val="ru-RU"/>
        </w:rPr>
        <w:t xml:space="preserve"> (</w:t>
      </w:r>
      <w:proofErr w:type="gramStart"/>
      <w:r w:rsidRPr="00E86CFB">
        <w:rPr>
          <w:rFonts w:ascii="Times New Roman" w:hAnsi="Times New Roman" w:cs="Times New Roman"/>
          <w:sz w:val="28"/>
          <w:szCs w:val="28"/>
          <w:lang w:val="ru-RU"/>
        </w:rPr>
        <w:t>в</w:t>
      </w:r>
      <w:proofErr w:type="gramEnd"/>
      <w:r w:rsidRPr="00E86CFB">
        <w:rPr>
          <w:rFonts w:ascii="Times New Roman" w:hAnsi="Times New Roman" w:cs="Times New Roman"/>
          <w:sz w:val="28"/>
          <w:szCs w:val="28"/>
          <w:lang w:val="ru-RU"/>
        </w:rPr>
        <w:t xml:space="preserve"> широкому </w:t>
      </w:r>
      <w:proofErr w:type="spellStart"/>
      <w:r w:rsidRPr="00E86CFB">
        <w:rPr>
          <w:rFonts w:ascii="Times New Roman" w:hAnsi="Times New Roman" w:cs="Times New Roman"/>
          <w:sz w:val="28"/>
          <w:szCs w:val="28"/>
          <w:lang w:val="ru-RU"/>
        </w:rPr>
        <w:t>її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розумінні</w:t>
      </w:r>
      <w:proofErr w:type="spellEnd"/>
      <w:r w:rsidRPr="00E86CFB">
        <w:rPr>
          <w:rFonts w:ascii="Times New Roman" w:hAnsi="Times New Roman" w:cs="Times New Roman"/>
          <w:sz w:val="28"/>
          <w:szCs w:val="28"/>
          <w:lang w:val="ru-RU"/>
        </w:rPr>
        <w:t>);</w:t>
      </w:r>
    </w:p>
    <w:p w:rsidR="00E86CFB" w:rsidRPr="00E86CFB" w:rsidRDefault="00E86CFB" w:rsidP="00A31D93">
      <w:pPr>
        <w:spacing w:after="100" w:afterAutospacing="1" w:line="420" w:lineRule="exact"/>
        <w:jc w:val="both"/>
        <w:rPr>
          <w:rFonts w:ascii="Times New Roman" w:hAnsi="Times New Roman" w:cs="Times New Roman"/>
          <w:sz w:val="28"/>
          <w:szCs w:val="28"/>
          <w:lang w:val="ru-RU"/>
        </w:rPr>
      </w:pPr>
      <w:r w:rsidRPr="00E86CFB">
        <w:rPr>
          <w:rFonts w:ascii="Times New Roman" w:hAnsi="Times New Roman" w:cs="Times New Roman"/>
          <w:sz w:val="28"/>
          <w:szCs w:val="28"/>
          <w:lang w:val="ru-RU"/>
        </w:rPr>
        <w:t xml:space="preserve">2. </w:t>
      </w:r>
      <w:r w:rsidR="00F92786">
        <w:rPr>
          <w:rFonts w:ascii="Times New Roman" w:hAnsi="Times New Roman" w:cs="Times New Roman"/>
          <w:sz w:val="28"/>
          <w:szCs w:val="28"/>
          <w:lang w:val="ru-RU"/>
        </w:rPr>
        <w:t>Б</w:t>
      </w:r>
      <w:r w:rsidRPr="00E86CFB">
        <w:rPr>
          <w:rFonts w:ascii="Times New Roman" w:hAnsi="Times New Roman" w:cs="Times New Roman"/>
          <w:sz w:val="28"/>
          <w:szCs w:val="28"/>
          <w:lang w:val="ru-RU"/>
        </w:rPr>
        <w:t>удь-</w:t>
      </w:r>
      <w:proofErr w:type="spellStart"/>
      <w:r w:rsidRPr="00E86CFB">
        <w:rPr>
          <w:rFonts w:ascii="Times New Roman" w:hAnsi="Times New Roman" w:cs="Times New Roman"/>
          <w:sz w:val="28"/>
          <w:szCs w:val="28"/>
          <w:lang w:val="ru-RU"/>
        </w:rPr>
        <w:t>який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канонічний</w:t>
      </w:r>
      <w:proofErr w:type="spellEnd"/>
      <w:r w:rsidRPr="00E86CFB">
        <w:rPr>
          <w:rFonts w:ascii="Times New Roman" w:hAnsi="Times New Roman" w:cs="Times New Roman"/>
          <w:sz w:val="28"/>
          <w:szCs w:val="28"/>
          <w:lang w:val="ru-RU"/>
        </w:rPr>
        <w:t xml:space="preserve">» </w:t>
      </w:r>
      <w:proofErr w:type="spellStart"/>
      <w:proofErr w:type="gramStart"/>
      <w:r w:rsidRPr="00E86CFB">
        <w:rPr>
          <w:rFonts w:ascii="Times New Roman" w:hAnsi="Times New Roman" w:cs="Times New Roman"/>
          <w:sz w:val="28"/>
          <w:szCs w:val="28"/>
          <w:lang w:val="ru-RU"/>
        </w:rPr>
        <w:t>п</w:t>
      </w:r>
      <w:proofErr w:type="gramEnd"/>
      <w:r w:rsidRPr="00E86CFB">
        <w:rPr>
          <w:rFonts w:ascii="Times New Roman" w:hAnsi="Times New Roman" w:cs="Times New Roman"/>
          <w:sz w:val="28"/>
          <w:szCs w:val="28"/>
          <w:lang w:val="ru-RU"/>
        </w:rPr>
        <w:t>ідхід</w:t>
      </w:r>
      <w:proofErr w:type="spellEnd"/>
      <w:r w:rsidRPr="00E86CFB">
        <w:rPr>
          <w:rFonts w:ascii="Times New Roman" w:hAnsi="Times New Roman" w:cs="Times New Roman"/>
          <w:sz w:val="28"/>
          <w:szCs w:val="28"/>
          <w:lang w:val="ru-RU"/>
        </w:rPr>
        <w:t xml:space="preserve"> до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праву як </w:t>
      </w:r>
      <w:proofErr w:type="spellStart"/>
      <w:r w:rsidRPr="00E86CFB">
        <w:rPr>
          <w:rFonts w:ascii="Times New Roman" w:hAnsi="Times New Roman" w:cs="Times New Roman"/>
          <w:sz w:val="28"/>
          <w:szCs w:val="28"/>
          <w:lang w:val="ru-RU"/>
        </w:rPr>
        <w:t>галузі</w:t>
      </w:r>
      <w:proofErr w:type="spellEnd"/>
      <w:r w:rsidRPr="00E86CFB">
        <w:rPr>
          <w:rFonts w:ascii="Times New Roman" w:hAnsi="Times New Roman" w:cs="Times New Roman"/>
          <w:sz w:val="28"/>
          <w:szCs w:val="28"/>
          <w:lang w:val="ru-RU"/>
        </w:rPr>
        <w:t xml:space="preserve"> права в тому </w:t>
      </w:r>
      <w:proofErr w:type="spellStart"/>
      <w:r w:rsidRPr="00E86CFB">
        <w:rPr>
          <w:rFonts w:ascii="Times New Roman" w:hAnsi="Times New Roman" w:cs="Times New Roman"/>
          <w:sz w:val="28"/>
          <w:szCs w:val="28"/>
          <w:lang w:val="ru-RU"/>
        </w:rPr>
        <w:t>розумінні</w:t>
      </w:r>
      <w:proofErr w:type="spellEnd"/>
      <w:r w:rsidRPr="00E86CFB">
        <w:rPr>
          <w:rFonts w:ascii="Times New Roman" w:hAnsi="Times New Roman" w:cs="Times New Roman"/>
          <w:sz w:val="28"/>
          <w:szCs w:val="28"/>
          <w:lang w:val="ru-RU"/>
        </w:rPr>
        <w:t xml:space="preserve">, яке </w:t>
      </w:r>
      <w:proofErr w:type="spellStart"/>
      <w:r w:rsidRPr="00E86CFB">
        <w:rPr>
          <w:rFonts w:ascii="Times New Roman" w:hAnsi="Times New Roman" w:cs="Times New Roman"/>
          <w:sz w:val="28"/>
          <w:szCs w:val="28"/>
          <w:lang w:val="ru-RU"/>
        </w:rPr>
        <w:t>склалося</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щодо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галузей</w:t>
      </w:r>
      <w:proofErr w:type="spellEnd"/>
      <w:r w:rsidRPr="00E86CFB">
        <w:rPr>
          <w:rFonts w:ascii="Times New Roman" w:hAnsi="Times New Roman" w:cs="Times New Roman"/>
          <w:sz w:val="28"/>
          <w:szCs w:val="28"/>
          <w:lang w:val="ru-RU"/>
        </w:rPr>
        <w:t xml:space="preserve"> права в «</w:t>
      </w:r>
      <w:proofErr w:type="spellStart"/>
      <w:r w:rsidRPr="00E86CFB">
        <w:rPr>
          <w:rFonts w:ascii="Times New Roman" w:hAnsi="Times New Roman" w:cs="Times New Roman"/>
          <w:sz w:val="28"/>
          <w:szCs w:val="28"/>
          <w:lang w:val="ru-RU"/>
        </w:rPr>
        <w:t>радянському</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праві</w:t>
      </w:r>
      <w:proofErr w:type="spellEnd"/>
      <w:r w:rsidRPr="00E86CFB">
        <w:rPr>
          <w:rFonts w:ascii="Times New Roman" w:hAnsi="Times New Roman" w:cs="Times New Roman"/>
          <w:sz w:val="28"/>
          <w:szCs w:val="28"/>
          <w:lang w:val="ru-RU"/>
        </w:rPr>
        <w:t xml:space="preserve">», не </w:t>
      </w:r>
      <w:r w:rsidR="00745871" w:rsidRPr="00745871">
        <w:rPr>
          <w:rFonts w:ascii="Times New Roman" w:hAnsi="Times New Roman" w:cs="Times New Roman"/>
          <w:sz w:val="28"/>
          <w:szCs w:val="28"/>
          <w:lang w:val="ru-RU"/>
        </w:rPr>
        <w:t>є</w:t>
      </w:r>
      <w:r w:rsidR="00745871"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результативним</w:t>
      </w:r>
      <w:proofErr w:type="spellEnd"/>
      <w:r w:rsidRPr="00E86CFB">
        <w:rPr>
          <w:rFonts w:ascii="Times New Roman" w:hAnsi="Times New Roman" w:cs="Times New Roman"/>
          <w:sz w:val="28"/>
          <w:szCs w:val="28"/>
          <w:lang w:val="ru-RU"/>
        </w:rPr>
        <w:t>;</w:t>
      </w:r>
    </w:p>
    <w:p w:rsidR="00E86CFB" w:rsidRPr="00E86CFB" w:rsidRDefault="00E86CFB" w:rsidP="00A31D93">
      <w:pPr>
        <w:spacing w:after="100" w:afterAutospacing="1" w:line="420" w:lineRule="exact"/>
        <w:jc w:val="both"/>
        <w:rPr>
          <w:rFonts w:ascii="Times New Roman" w:hAnsi="Times New Roman" w:cs="Times New Roman"/>
          <w:sz w:val="28"/>
          <w:szCs w:val="28"/>
          <w:lang w:val="ru-RU"/>
        </w:rPr>
      </w:pPr>
      <w:r w:rsidRPr="00E86CFB">
        <w:rPr>
          <w:rFonts w:ascii="Times New Roman" w:hAnsi="Times New Roman" w:cs="Times New Roman"/>
          <w:sz w:val="28"/>
          <w:szCs w:val="28"/>
          <w:lang w:val="ru-RU"/>
        </w:rPr>
        <w:t xml:space="preserve">3. </w:t>
      </w:r>
      <w:proofErr w:type="spellStart"/>
      <w:r w:rsidR="00F92786">
        <w:rPr>
          <w:rFonts w:ascii="Times New Roman" w:hAnsi="Times New Roman" w:cs="Times New Roman"/>
          <w:sz w:val="28"/>
          <w:szCs w:val="28"/>
          <w:lang w:val="ru-RU"/>
        </w:rPr>
        <w:t>Б</w:t>
      </w:r>
      <w:r w:rsidRPr="00E86CFB">
        <w:rPr>
          <w:rFonts w:ascii="Times New Roman" w:hAnsi="Times New Roman" w:cs="Times New Roman"/>
          <w:sz w:val="28"/>
          <w:szCs w:val="28"/>
          <w:lang w:val="ru-RU"/>
        </w:rPr>
        <w:t>удівельне</w:t>
      </w:r>
      <w:proofErr w:type="spellEnd"/>
      <w:r w:rsidRPr="00E86CFB">
        <w:rPr>
          <w:rFonts w:ascii="Times New Roman" w:hAnsi="Times New Roman" w:cs="Times New Roman"/>
          <w:sz w:val="28"/>
          <w:szCs w:val="28"/>
          <w:lang w:val="ru-RU"/>
        </w:rPr>
        <w:t xml:space="preserve"> право </w:t>
      </w:r>
      <w:proofErr w:type="spellStart"/>
      <w:r w:rsidRPr="00E86CFB">
        <w:rPr>
          <w:rFonts w:ascii="Times New Roman" w:hAnsi="Times New Roman" w:cs="Times New Roman"/>
          <w:sz w:val="28"/>
          <w:szCs w:val="28"/>
          <w:lang w:val="ru-RU"/>
        </w:rPr>
        <w:t>складається</w:t>
      </w:r>
      <w:proofErr w:type="spellEnd"/>
      <w:r w:rsidRPr="00E86CFB">
        <w:rPr>
          <w:rFonts w:ascii="Times New Roman" w:hAnsi="Times New Roman" w:cs="Times New Roman"/>
          <w:sz w:val="28"/>
          <w:szCs w:val="28"/>
          <w:lang w:val="ru-RU"/>
        </w:rPr>
        <w:t xml:space="preserve"> з </w:t>
      </w:r>
      <w:proofErr w:type="spellStart"/>
      <w:r w:rsidRPr="00E86CFB">
        <w:rPr>
          <w:rFonts w:ascii="Times New Roman" w:hAnsi="Times New Roman" w:cs="Times New Roman"/>
          <w:sz w:val="28"/>
          <w:szCs w:val="28"/>
          <w:lang w:val="ru-RU"/>
        </w:rPr>
        <w:t>двох</w:t>
      </w:r>
      <w:proofErr w:type="spellEnd"/>
      <w:r w:rsidRPr="00E86CFB">
        <w:rPr>
          <w:rFonts w:ascii="Times New Roman" w:hAnsi="Times New Roman" w:cs="Times New Roman"/>
          <w:sz w:val="28"/>
          <w:szCs w:val="28"/>
          <w:lang w:val="ru-RU"/>
        </w:rPr>
        <w:t xml:space="preserve"> </w:t>
      </w:r>
      <w:r w:rsidR="009D23D8" w:rsidRPr="009D23D8">
        <w:rPr>
          <w:rFonts w:ascii="Times New Roman" w:hAnsi="Times New Roman" w:cs="Times New Roman"/>
          <w:sz w:val="28"/>
          <w:szCs w:val="28"/>
          <w:lang w:val="ru-RU"/>
        </w:rPr>
        <w:t>сфер</w:t>
      </w:r>
      <w:r w:rsidRPr="00E86CFB">
        <w:rPr>
          <w:rFonts w:ascii="Times New Roman" w:hAnsi="Times New Roman" w:cs="Times New Roman"/>
          <w:sz w:val="28"/>
          <w:szCs w:val="28"/>
          <w:lang w:val="ru-RU"/>
        </w:rPr>
        <w:t xml:space="preserve"> - приватного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права і </w:t>
      </w:r>
      <w:proofErr w:type="spellStart"/>
      <w:r w:rsidRPr="00E86CFB">
        <w:rPr>
          <w:rFonts w:ascii="Times New Roman" w:hAnsi="Times New Roman" w:cs="Times New Roman"/>
          <w:sz w:val="28"/>
          <w:szCs w:val="28"/>
          <w:lang w:val="ru-RU"/>
        </w:rPr>
        <w:t>публічного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права;</w:t>
      </w:r>
    </w:p>
    <w:p w:rsidR="00E86CFB" w:rsidRPr="00E86CFB" w:rsidRDefault="00E86CFB" w:rsidP="00A31D93">
      <w:pPr>
        <w:spacing w:after="100" w:afterAutospacing="1" w:line="420" w:lineRule="exact"/>
        <w:jc w:val="both"/>
        <w:rPr>
          <w:rFonts w:ascii="Times New Roman" w:hAnsi="Times New Roman" w:cs="Times New Roman"/>
          <w:sz w:val="28"/>
          <w:szCs w:val="28"/>
          <w:lang w:val="ru-RU"/>
        </w:rPr>
      </w:pPr>
      <w:r w:rsidRPr="00E86CFB">
        <w:rPr>
          <w:rFonts w:ascii="Times New Roman" w:hAnsi="Times New Roman" w:cs="Times New Roman"/>
          <w:sz w:val="28"/>
          <w:szCs w:val="28"/>
          <w:lang w:val="ru-RU"/>
        </w:rPr>
        <w:lastRenderedPageBreak/>
        <w:t xml:space="preserve">4. </w:t>
      </w:r>
      <w:proofErr w:type="spellStart"/>
      <w:r w:rsidR="00F92786">
        <w:rPr>
          <w:rFonts w:ascii="Times New Roman" w:hAnsi="Times New Roman" w:cs="Times New Roman"/>
          <w:sz w:val="28"/>
          <w:szCs w:val="28"/>
          <w:lang w:val="ru-RU"/>
        </w:rPr>
        <w:t>З</w:t>
      </w:r>
      <w:r w:rsidRPr="00E86CFB">
        <w:rPr>
          <w:rFonts w:ascii="Times New Roman" w:hAnsi="Times New Roman" w:cs="Times New Roman"/>
          <w:sz w:val="28"/>
          <w:szCs w:val="28"/>
          <w:lang w:val="ru-RU"/>
        </w:rPr>
        <w:t>містом</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права </w:t>
      </w:r>
      <w:proofErr w:type="spellStart"/>
      <w:r w:rsidRPr="00E86CFB">
        <w:rPr>
          <w:rFonts w:ascii="Times New Roman" w:hAnsi="Times New Roman" w:cs="Times New Roman"/>
          <w:sz w:val="28"/>
          <w:szCs w:val="28"/>
          <w:lang w:val="ru-RU"/>
        </w:rPr>
        <w:t>служать</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відповідні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юридичні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конструкції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стрижневою</w:t>
      </w:r>
      <w:proofErr w:type="spellEnd"/>
      <w:r w:rsidRPr="00E86CFB">
        <w:rPr>
          <w:rFonts w:ascii="Times New Roman" w:hAnsi="Times New Roman" w:cs="Times New Roman"/>
          <w:sz w:val="28"/>
          <w:szCs w:val="28"/>
          <w:lang w:val="ru-RU"/>
        </w:rPr>
        <w:t xml:space="preserve"> основою - «центром» </w:t>
      </w:r>
      <w:proofErr w:type="spellStart"/>
      <w:r w:rsidRPr="00E86CFB">
        <w:rPr>
          <w:rFonts w:ascii="Times New Roman" w:hAnsi="Times New Roman" w:cs="Times New Roman"/>
          <w:sz w:val="28"/>
          <w:szCs w:val="28"/>
          <w:lang w:val="ru-RU"/>
        </w:rPr>
        <w:t>яких</w:t>
      </w:r>
      <w:proofErr w:type="spellEnd"/>
      <w:r w:rsidRPr="00E86CFB">
        <w:rPr>
          <w:rFonts w:ascii="Times New Roman" w:hAnsi="Times New Roman" w:cs="Times New Roman"/>
          <w:sz w:val="28"/>
          <w:szCs w:val="28"/>
          <w:lang w:val="ru-RU"/>
        </w:rPr>
        <w:t xml:space="preserve"> є </w:t>
      </w:r>
      <w:proofErr w:type="spellStart"/>
      <w:r w:rsidRPr="00E86CFB">
        <w:rPr>
          <w:rFonts w:ascii="Times New Roman" w:hAnsi="Times New Roman" w:cs="Times New Roman"/>
          <w:sz w:val="28"/>
          <w:szCs w:val="28"/>
          <w:lang w:val="ru-RU"/>
        </w:rPr>
        <w:t>юридично</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значуща</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будівельна</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діяльність</w:t>
      </w:r>
      <w:proofErr w:type="spellEnd"/>
      <w:r w:rsidRPr="00E86CFB">
        <w:rPr>
          <w:rFonts w:ascii="Times New Roman" w:hAnsi="Times New Roman" w:cs="Times New Roman"/>
          <w:sz w:val="28"/>
          <w:szCs w:val="28"/>
          <w:lang w:val="ru-RU"/>
        </w:rPr>
        <w:t xml:space="preserve">, </w:t>
      </w:r>
      <w:r w:rsidR="00A31D93" w:rsidRPr="00A31D93">
        <w:rPr>
          <w:rFonts w:ascii="Times New Roman" w:hAnsi="Times New Roman" w:cs="Times New Roman"/>
          <w:sz w:val="28"/>
          <w:szCs w:val="28"/>
          <w:lang w:val="ru-RU"/>
        </w:rPr>
        <w:t xml:space="preserve">яка </w:t>
      </w:r>
      <w:proofErr w:type="spellStart"/>
      <w:r w:rsidR="00A31D93" w:rsidRPr="00A31D93">
        <w:rPr>
          <w:rFonts w:ascii="Times New Roman" w:hAnsi="Times New Roman" w:cs="Times New Roman"/>
          <w:sz w:val="28"/>
          <w:szCs w:val="28"/>
          <w:lang w:val="ru-RU"/>
        </w:rPr>
        <w:t>здійснюється</w:t>
      </w:r>
      <w:proofErr w:type="spellEnd"/>
      <w:r w:rsidR="00A31D93" w:rsidRPr="00A31D93">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професійними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учасниками</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ринку;</w:t>
      </w:r>
    </w:p>
    <w:p w:rsidR="00AA5D8E" w:rsidRDefault="00E86CFB" w:rsidP="00A31D93">
      <w:pPr>
        <w:spacing w:after="100" w:afterAutospacing="1" w:line="420" w:lineRule="exact"/>
        <w:jc w:val="both"/>
        <w:rPr>
          <w:rFonts w:ascii="Times New Roman" w:hAnsi="Times New Roman" w:cs="Times New Roman"/>
          <w:sz w:val="28"/>
          <w:szCs w:val="28"/>
          <w:lang w:val="ru-RU"/>
        </w:rPr>
      </w:pPr>
      <w:r w:rsidRPr="00E86CFB">
        <w:rPr>
          <w:rFonts w:ascii="Times New Roman" w:hAnsi="Times New Roman" w:cs="Times New Roman"/>
          <w:sz w:val="28"/>
          <w:szCs w:val="28"/>
          <w:lang w:val="ru-RU"/>
        </w:rPr>
        <w:t xml:space="preserve">5. </w:t>
      </w:r>
      <w:proofErr w:type="spellStart"/>
      <w:proofErr w:type="gramStart"/>
      <w:r w:rsidR="00F92786">
        <w:rPr>
          <w:rFonts w:ascii="Times New Roman" w:hAnsi="Times New Roman" w:cs="Times New Roman"/>
          <w:sz w:val="28"/>
          <w:szCs w:val="28"/>
          <w:lang w:val="ru-RU"/>
        </w:rPr>
        <w:t>Р</w:t>
      </w:r>
      <w:proofErr w:type="gramEnd"/>
      <w:r w:rsidRPr="00E86CFB">
        <w:rPr>
          <w:rFonts w:ascii="Times New Roman" w:hAnsi="Times New Roman" w:cs="Times New Roman"/>
          <w:sz w:val="28"/>
          <w:szCs w:val="28"/>
          <w:lang w:val="ru-RU"/>
        </w:rPr>
        <w:t>івень</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об'єктивації</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відповідних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юридичних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конструкцій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будівельного</w:t>
      </w:r>
      <w:proofErr w:type="spellEnd"/>
      <w:r w:rsidRPr="00E86CFB">
        <w:rPr>
          <w:rFonts w:ascii="Times New Roman" w:hAnsi="Times New Roman" w:cs="Times New Roman"/>
          <w:sz w:val="28"/>
          <w:szCs w:val="28"/>
          <w:lang w:val="ru-RU"/>
        </w:rPr>
        <w:t xml:space="preserve"> права </w:t>
      </w:r>
      <w:proofErr w:type="spellStart"/>
      <w:r w:rsidRPr="00E86CFB">
        <w:rPr>
          <w:rFonts w:ascii="Times New Roman" w:hAnsi="Times New Roman" w:cs="Times New Roman"/>
          <w:sz w:val="28"/>
          <w:szCs w:val="28"/>
          <w:lang w:val="ru-RU"/>
        </w:rPr>
        <w:t>може</w:t>
      </w:r>
      <w:proofErr w:type="spellEnd"/>
      <w:r w:rsidRPr="00E86CFB">
        <w:rPr>
          <w:rFonts w:ascii="Times New Roman" w:hAnsi="Times New Roman" w:cs="Times New Roman"/>
          <w:sz w:val="28"/>
          <w:szCs w:val="28"/>
          <w:lang w:val="ru-RU"/>
        </w:rPr>
        <w:t xml:space="preserve"> бути </w:t>
      </w:r>
      <w:proofErr w:type="spellStart"/>
      <w:r w:rsidRPr="00E86CFB">
        <w:rPr>
          <w:rFonts w:ascii="Times New Roman" w:hAnsi="Times New Roman" w:cs="Times New Roman"/>
          <w:sz w:val="28"/>
          <w:szCs w:val="28"/>
          <w:lang w:val="ru-RU"/>
        </w:rPr>
        <w:t>досягнутий</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тільки</w:t>
      </w:r>
      <w:proofErr w:type="spellEnd"/>
      <w:r w:rsidRPr="00E86CFB">
        <w:rPr>
          <w:rFonts w:ascii="Times New Roman" w:hAnsi="Times New Roman" w:cs="Times New Roman"/>
          <w:sz w:val="28"/>
          <w:szCs w:val="28"/>
          <w:lang w:val="ru-RU"/>
        </w:rPr>
        <w:t xml:space="preserve"> при </w:t>
      </w:r>
      <w:proofErr w:type="spellStart"/>
      <w:r w:rsidRPr="00E86CFB">
        <w:rPr>
          <w:rFonts w:ascii="Times New Roman" w:hAnsi="Times New Roman" w:cs="Times New Roman"/>
          <w:sz w:val="28"/>
          <w:szCs w:val="28"/>
          <w:lang w:val="ru-RU"/>
        </w:rPr>
        <w:t>всебічному</w:t>
      </w:r>
      <w:proofErr w:type="spellEnd"/>
      <w:r w:rsidRPr="00E86CFB">
        <w:rPr>
          <w:rFonts w:ascii="Times New Roman" w:hAnsi="Times New Roman" w:cs="Times New Roman"/>
          <w:sz w:val="28"/>
          <w:szCs w:val="28"/>
          <w:lang w:val="ru-RU"/>
        </w:rPr>
        <w:t xml:space="preserve"> і систематичному </w:t>
      </w:r>
      <w:proofErr w:type="spellStart"/>
      <w:r w:rsidRPr="00E86CFB">
        <w:rPr>
          <w:rFonts w:ascii="Times New Roman" w:hAnsi="Times New Roman" w:cs="Times New Roman"/>
          <w:sz w:val="28"/>
          <w:szCs w:val="28"/>
          <w:lang w:val="ru-RU"/>
        </w:rPr>
        <w:t>дослідженні</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їх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політико-правових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порівняльно-правових</w:t>
      </w:r>
      <w:proofErr w:type="spellEnd"/>
      <w:r w:rsidRPr="00E86CFB">
        <w:rPr>
          <w:rFonts w:ascii="Times New Roman" w:hAnsi="Times New Roman" w:cs="Times New Roman"/>
          <w:sz w:val="28"/>
          <w:szCs w:val="28"/>
          <w:lang w:val="ru-RU"/>
        </w:rPr>
        <w:t xml:space="preserve"> та юридико-</w:t>
      </w:r>
      <w:proofErr w:type="spellStart"/>
      <w:r w:rsidRPr="00E86CFB">
        <w:rPr>
          <w:rFonts w:ascii="Times New Roman" w:hAnsi="Times New Roman" w:cs="Times New Roman"/>
          <w:sz w:val="28"/>
          <w:szCs w:val="28"/>
          <w:lang w:val="ru-RU"/>
        </w:rPr>
        <w:t>догматичних</w:t>
      </w:r>
      <w:proofErr w:type="spellEnd"/>
      <w:r w:rsidRPr="00E86CFB">
        <w:rPr>
          <w:rFonts w:ascii="Times New Roman" w:hAnsi="Times New Roman" w:cs="Times New Roman"/>
          <w:sz w:val="28"/>
          <w:szCs w:val="28"/>
          <w:lang w:val="ru-RU"/>
        </w:rPr>
        <w:t xml:space="preserve"> </w:t>
      </w:r>
      <w:proofErr w:type="spellStart"/>
      <w:r w:rsidRPr="00E86CFB">
        <w:rPr>
          <w:rFonts w:ascii="Times New Roman" w:hAnsi="Times New Roman" w:cs="Times New Roman"/>
          <w:sz w:val="28"/>
          <w:szCs w:val="28"/>
          <w:lang w:val="ru-RU"/>
        </w:rPr>
        <w:t>аспектів</w:t>
      </w:r>
      <w:proofErr w:type="spellEnd"/>
      <w:r w:rsidRPr="00E86CFB">
        <w:rPr>
          <w:rFonts w:ascii="Times New Roman" w:hAnsi="Times New Roman" w:cs="Times New Roman"/>
          <w:sz w:val="28"/>
          <w:szCs w:val="28"/>
          <w:lang w:val="ru-RU"/>
        </w:rPr>
        <w:t>.</w:t>
      </w:r>
    </w:p>
    <w:p w:rsidR="00322A06" w:rsidRDefault="00322A06" w:rsidP="00A31D93">
      <w:pPr>
        <w:spacing w:after="100" w:afterAutospacing="1" w:line="420" w:lineRule="exact"/>
        <w:jc w:val="center"/>
        <w:rPr>
          <w:rFonts w:ascii="Times New Roman" w:hAnsi="Times New Roman"/>
          <w:b/>
          <w:sz w:val="30"/>
          <w:szCs w:val="30"/>
        </w:rPr>
      </w:pPr>
    </w:p>
    <w:p w:rsidR="00745871" w:rsidRDefault="00322A06" w:rsidP="00A31D93">
      <w:pPr>
        <w:spacing w:after="100" w:afterAutospacing="1" w:line="420" w:lineRule="exact"/>
        <w:jc w:val="center"/>
        <w:rPr>
          <w:rFonts w:ascii="Times New Roman" w:hAnsi="Times New Roman"/>
          <w:b/>
          <w:sz w:val="30"/>
          <w:szCs w:val="30"/>
        </w:rPr>
      </w:pPr>
      <w:r w:rsidRPr="008E42AC">
        <w:rPr>
          <w:rFonts w:ascii="Times New Roman" w:hAnsi="Times New Roman"/>
          <w:b/>
          <w:sz w:val="30"/>
          <w:szCs w:val="30"/>
        </w:rPr>
        <w:t>Список використаних джерел</w:t>
      </w:r>
    </w:p>
    <w:p w:rsidR="00745871"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Alon</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Harel</w:t>
      </w:r>
      <w:proofErr w:type="spellEnd"/>
      <w:r w:rsidR="00837303" w:rsidRPr="0086469E">
        <w:rPr>
          <w:rFonts w:ascii="Times New Roman" w:hAnsi="Times New Roman" w:cs="Times New Roman"/>
          <w:sz w:val="28"/>
          <w:szCs w:val="28"/>
          <w:lang w:val="en-US"/>
        </w:rPr>
        <w:t>.</w:t>
      </w:r>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Why</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Law</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Matters</w:t>
      </w:r>
      <w:proofErr w:type="spellEnd"/>
      <w:r w:rsidRPr="00322A06">
        <w:rPr>
          <w:rFonts w:ascii="Times New Roman" w:hAnsi="Times New Roman" w:cs="Times New Roman"/>
          <w:sz w:val="28"/>
          <w:szCs w:val="28"/>
        </w:rPr>
        <w:t xml:space="preserve">. </w:t>
      </w:r>
      <w:r w:rsidR="00837303" w:rsidRPr="00837303">
        <w:rPr>
          <w:rFonts w:ascii="Times New Roman" w:hAnsi="Times New Roman" w:cs="Times New Roman"/>
          <w:sz w:val="28"/>
          <w:szCs w:val="28"/>
          <w:lang w:val="en-US"/>
        </w:rPr>
        <w:t xml:space="preserve">– </w:t>
      </w:r>
      <w:proofErr w:type="spellStart"/>
      <w:r w:rsidRPr="00322A06">
        <w:rPr>
          <w:rFonts w:ascii="Times New Roman" w:hAnsi="Times New Roman" w:cs="Times New Roman"/>
          <w:sz w:val="28"/>
          <w:szCs w:val="28"/>
        </w:rPr>
        <w:t>Oxford</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Press</w:t>
      </w:r>
      <w:proofErr w:type="spellEnd"/>
      <w:r w:rsidRPr="00322A06">
        <w:rPr>
          <w:rFonts w:ascii="Times New Roman" w:hAnsi="Times New Roman" w:cs="Times New Roman"/>
          <w:sz w:val="28"/>
          <w:szCs w:val="28"/>
        </w:rPr>
        <w:t xml:space="preserve">, 2014. 256 p. </w:t>
      </w:r>
    </w:p>
    <w:p w:rsidR="00745871"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Халабуденко</w:t>
      </w:r>
      <w:proofErr w:type="spellEnd"/>
      <w:r w:rsidRPr="00322A06">
        <w:rPr>
          <w:rFonts w:ascii="Times New Roman" w:hAnsi="Times New Roman" w:cs="Times New Roman"/>
          <w:sz w:val="28"/>
          <w:szCs w:val="28"/>
        </w:rPr>
        <w:t xml:space="preserve"> О.А. Право и </w:t>
      </w:r>
      <w:proofErr w:type="spellStart"/>
      <w:r w:rsidRPr="00322A06">
        <w:rPr>
          <w:rFonts w:ascii="Times New Roman" w:hAnsi="Times New Roman" w:cs="Times New Roman"/>
          <w:sz w:val="28"/>
          <w:szCs w:val="28"/>
        </w:rPr>
        <w:t>экономика</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vs</w:t>
      </w:r>
      <w:proofErr w:type="spellEnd"/>
      <w:r w:rsidRPr="00322A06">
        <w:rPr>
          <w:rFonts w:ascii="Times New Roman" w:hAnsi="Times New Roman" w:cs="Times New Roman"/>
          <w:sz w:val="28"/>
          <w:szCs w:val="28"/>
        </w:rPr>
        <w:t xml:space="preserve"> право и мораль: </w:t>
      </w:r>
      <w:proofErr w:type="spellStart"/>
      <w:r w:rsidRPr="00322A06">
        <w:rPr>
          <w:rFonts w:ascii="Times New Roman" w:hAnsi="Times New Roman" w:cs="Times New Roman"/>
          <w:sz w:val="28"/>
          <w:szCs w:val="28"/>
        </w:rPr>
        <w:t>некоторые</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методологические</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замечания</w:t>
      </w:r>
      <w:proofErr w:type="spellEnd"/>
      <w:r w:rsidRPr="00322A06">
        <w:rPr>
          <w:rFonts w:ascii="Times New Roman" w:hAnsi="Times New Roman" w:cs="Times New Roman"/>
          <w:sz w:val="28"/>
          <w:szCs w:val="28"/>
        </w:rPr>
        <w:t xml:space="preserve"> /</w:t>
      </w:r>
      <w:hyperlink r:id="rId9" w:history="1">
        <w:r w:rsidRPr="00322A06">
          <w:rPr>
            <w:rStyle w:val="a6"/>
            <w:rFonts w:ascii="Times New Roman" w:hAnsi="Times New Roman" w:cs="Times New Roman"/>
            <w:color w:val="auto"/>
            <w:sz w:val="28"/>
            <w:szCs w:val="28"/>
            <w:u w:val="none"/>
          </w:rPr>
          <w:t xml:space="preserve">О.А. </w:t>
        </w:r>
        <w:proofErr w:type="spellStart"/>
        <w:r w:rsidRPr="00322A06">
          <w:rPr>
            <w:rStyle w:val="a6"/>
            <w:rFonts w:ascii="Times New Roman" w:hAnsi="Times New Roman" w:cs="Times New Roman"/>
            <w:color w:val="auto"/>
            <w:sz w:val="28"/>
            <w:szCs w:val="28"/>
            <w:u w:val="none"/>
          </w:rPr>
          <w:t>Халабуденко</w:t>
        </w:r>
        <w:proofErr w:type="spellEnd"/>
      </w:hyperlink>
      <w:r w:rsidRPr="00322A06">
        <w:rPr>
          <w:rFonts w:ascii="Times New Roman" w:hAnsi="Times New Roman" w:cs="Times New Roman"/>
          <w:sz w:val="28"/>
          <w:szCs w:val="28"/>
        </w:rPr>
        <w:t xml:space="preserve">//Право и </w:t>
      </w:r>
      <w:proofErr w:type="spellStart"/>
      <w:r w:rsidRPr="00322A06">
        <w:rPr>
          <w:rFonts w:ascii="Times New Roman" w:hAnsi="Times New Roman" w:cs="Times New Roman"/>
          <w:sz w:val="28"/>
          <w:szCs w:val="28"/>
        </w:rPr>
        <w:t>бизнес</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конвергенция</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частного</w:t>
      </w:r>
      <w:proofErr w:type="spellEnd"/>
      <w:r w:rsidRPr="00322A06">
        <w:rPr>
          <w:rFonts w:ascii="Times New Roman" w:hAnsi="Times New Roman" w:cs="Times New Roman"/>
          <w:sz w:val="28"/>
          <w:szCs w:val="28"/>
        </w:rPr>
        <w:t xml:space="preserve"> и </w:t>
      </w:r>
      <w:proofErr w:type="spellStart"/>
      <w:r w:rsidRPr="00322A06">
        <w:rPr>
          <w:rFonts w:ascii="Times New Roman" w:hAnsi="Times New Roman" w:cs="Times New Roman"/>
          <w:sz w:val="28"/>
          <w:szCs w:val="28"/>
        </w:rPr>
        <w:t>публичного</w:t>
      </w:r>
      <w:proofErr w:type="spellEnd"/>
      <w:r w:rsidRPr="00322A06">
        <w:rPr>
          <w:rFonts w:ascii="Times New Roman" w:hAnsi="Times New Roman" w:cs="Times New Roman"/>
          <w:sz w:val="28"/>
          <w:szCs w:val="28"/>
        </w:rPr>
        <w:t xml:space="preserve"> права в </w:t>
      </w:r>
      <w:proofErr w:type="spellStart"/>
      <w:r w:rsidRPr="00322A06">
        <w:rPr>
          <w:rFonts w:ascii="Times New Roman" w:hAnsi="Times New Roman" w:cs="Times New Roman"/>
          <w:sz w:val="28"/>
          <w:szCs w:val="28"/>
        </w:rPr>
        <w:t>регулировании</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предпринимательской</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деятельности</w:t>
      </w:r>
      <w:proofErr w:type="spellEnd"/>
      <w:r w:rsidRPr="00322A06">
        <w:rPr>
          <w:rFonts w:ascii="Times New Roman" w:hAnsi="Times New Roman" w:cs="Times New Roman"/>
          <w:sz w:val="28"/>
          <w:szCs w:val="28"/>
        </w:rPr>
        <w:t>/</w:t>
      </w:r>
      <w:proofErr w:type="spellStart"/>
      <w:r w:rsidRPr="00322A06">
        <w:rPr>
          <w:rFonts w:ascii="Times New Roman" w:hAnsi="Times New Roman" w:cs="Times New Roman"/>
          <w:sz w:val="28"/>
          <w:szCs w:val="28"/>
        </w:rPr>
        <w:t>отв</w:t>
      </w:r>
      <w:proofErr w:type="spellEnd"/>
      <w:r w:rsidRPr="00322A06">
        <w:rPr>
          <w:rFonts w:ascii="Times New Roman" w:hAnsi="Times New Roman" w:cs="Times New Roman"/>
          <w:sz w:val="28"/>
          <w:szCs w:val="28"/>
        </w:rPr>
        <w:t>. ред. Ю.С. Харитонова. -М., 2015. С. 48-61.</w:t>
      </w:r>
    </w:p>
    <w:p w:rsidR="00322A06"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von</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Weizsaecker</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Ernst</w:t>
      </w:r>
      <w:proofErr w:type="spellEnd"/>
      <w:r w:rsidRPr="00322A06">
        <w:rPr>
          <w:rFonts w:ascii="Times New Roman" w:hAnsi="Times New Roman" w:cs="Times New Roman"/>
          <w:sz w:val="28"/>
          <w:szCs w:val="28"/>
        </w:rPr>
        <w:t>,</w:t>
      </w:r>
      <w:proofErr w:type="spellStart"/>
      <w:r w:rsidRPr="00322A06">
        <w:rPr>
          <w:rFonts w:ascii="Times New Roman" w:hAnsi="Times New Roman" w:cs="Times New Roman"/>
          <w:sz w:val="28"/>
          <w:szCs w:val="28"/>
        </w:rPr>
        <w:t> Wijkma</w:t>
      </w:r>
      <w:proofErr w:type="spellEnd"/>
      <w:r w:rsidRPr="00322A06">
        <w:rPr>
          <w:rFonts w:ascii="Times New Roman" w:hAnsi="Times New Roman" w:cs="Times New Roman"/>
          <w:sz w:val="28"/>
          <w:szCs w:val="28"/>
        </w:rPr>
        <w:t xml:space="preserve">n, </w:t>
      </w:r>
      <w:proofErr w:type="spellStart"/>
      <w:r w:rsidRPr="00322A06">
        <w:rPr>
          <w:rFonts w:ascii="Times New Roman" w:hAnsi="Times New Roman" w:cs="Times New Roman"/>
          <w:sz w:val="28"/>
          <w:szCs w:val="28"/>
        </w:rPr>
        <w:t>Anders</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Come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On</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Capitalism</w:t>
      </w:r>
      <w:proofErr w:type="spellEnd"/>
      <w:r w:rsidRPr="00322A06">
        <w:rPr>
          <w:rFonts w:ascii="Times New Roman" w:hAnsi="Times New Roman" w:cs="Times New Roman"/>
          <w:sz w:val="28"/>
          <w:szCs w:val="28"/>
        </w:rPr>
        <w:t>, Short-</w:t>
      </w:r>
      <w:proofErr w:type="spellStart"/>
      <w:r w:rsidRPr="00322A06">
        <w:rPr>
          <w:rFonts w:ascii="Times New Roman" w:hAnsi="Times New Roman" w:cs="Times New Roman"/>
          <w:sz w:val="28"/>
          <w:szCs w:val="28"/>
        </w:rPr>
        <w:t>termism</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Population</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and</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the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Destruction</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of</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the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Planet</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 Kindl</w:t>
      </w:r>
      <w:proofErr w:type="spellEnd"/>
      <w:r w:rsidRPr="00322A06">
        <w:rPr>
          <w:rFonts w:ascii="Times New Roman" w:hAnsi="Times New Roman" w:cs="Times New Roman"/>
          <w:sz w:val="28"/>
          <w:szCs w:val="28"/>
        </w:rPr>
        <w:t xml:space="preserve">e </w:t>
      </w:r>
      <w:proofErr w:type="spellStart"/>
      <w:r w:rsidRPr="00322A06">
        <w:rPr>
          <w:rFonts w:ascii="Times New Roman" w:hAnsi="Times New Roman" w:cs="Times New Roman"/>
          <w:sz w:val="28"/>
          <w:szCs w:val="28"/>
        </w:rPr>
        <w:t>Edition</w:t>
      </w:r>
      <w:proofErr w:type="spellEnd"/>
      <w:r w:rsidRPr="00322A06">
        <w:rPr>
          <w:rFonts w:ascii="Times New Roman" w:hAnsi="Times New Roman" w:cs="Times New Roman"/>
          <w:sz w:val="28"/>
          <w:szCs w:val="28"/>
        </w:rPr>
        <w:t xml:space="preserve">, 220 p. </w:t>
      </w:r>
    </w:p>
    <w:p w:rsidR="00745871"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Правовое</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регулирование</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предпринимательской</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деятельности</w:t>
      </w:r>
      <w:proofErr w:type="spellEnd"/>
      <w:r w:rsidRPr="00322A06">
        <w:rPr>
          <w:rFonts w:ascii="Times New Roman" w:hAnsi="Times New Roman" w:cs="Times New Roman"/>
          <w:sz w:val="28"/>
          <w:szCs w:val="28"/>
        </w:rPr>
        <w:t xml:space="preserve"> в </w:t>
      </w:r>
      <w:proofErr w:type="spellStart"/>
      <w:r w:rsidRPr="00322A06">
        <w:rPr>
          <w:rFonts w:ascii="Times New Roman" w:hAnsi="Times New Roman" w:cs="Times New Roman"/>
          <w:sz w:val="28"/>
          <w:szCs w:val="28"/>
        </w:rPr>
        <w:t>Республике</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Беларусь</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Практ</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пособие</w:t>
      </w:r>
      <w:proofErr w:type="spellEnd"/>
      <w:r w:rsidRPr="00322A06">
        <w:rPr>
          <w:rFonts w:ascii="Times New Roman" w:hAnsi="Times New Roman" w:cs="Times New Roman"/>
          <w:sz w:val="28"/>
          <w:szCs w:val="28"/>
        </w:rPr>
        <w:t xml:space="preserve"> /В.А. </w:t>
      </w:r>
      <w:proofErr w:type="spellStart"/>
      <w:r w:rsidRPr="00322A06">
        <w:rPr>
          <w:rFonts w:ascii="Times New Roman" w:hAnsi="Times New Roman" w:cs="Times New Roman"/>
          <w:sz w:val="28"/>
          <w:szCs w:val="28"/>
        </w:rPr>
        <w:t>Витушко</w:t>
      </w:r>
      <w:proofErr w:type="spellEnd"/>
      <w:r w:rsidRPr="00322A06">
        <w:rPr>
          <w:rFonts w:ascii="Times New Roman" w:hAnsi="Times New Roman" w:cs="Times New Roman"/>
          <w:sz w:val="28"/>
          <w:szCs w:val="28"/>
        </w:rPr>
        <w:t xml:space="preserve">, А.А. Головко, М.Г. Пронина, В.И. </w:t>
      </w:r>
      <w:proofErr w:type="spellStart"/>
      <w:r w:rsidRPr="00322A06">
        <w:rPr>
          <w:rFonts w:ascii="Times New Roman" w:hAnsi="Times New Roman" w:cs="Times New Roman"/>
          <w:sz w:val="28"/>
          <w:szCs w:val="28"/>
        </w:rPr>
        <w:t>Семенков</w:t>
      </w:r>
      <w:proofErr w:type="spellEnd"/>
      <w:r w:rsidRPr="00322A06">
        <w:rPr>
          <w:rFonts w:ascii="Times New Roman" w:hAnsi="Times New Roman" w:cs="Times New Roman"/>
          <w:sz w:val="28"/>
          <w:szCs w:val="28"/>
        </w:rPr>
        <w:t xml:space="preserve"> и др. / </w:t>
      </w:r>
      <w:proofErr w:type="spellStart"/>
      <w:r w:rsidRPr="00322A06">
        <w:rPr>
          <w:rFonts w:ascii="Times New Roman" w:hAnsi="Times New Roman" w:cs="Times New Roman"/>
          <w:sz w:val="28"/>
          <w:szCs w:val="28"/>
        </w:rPr>
        <w:t>Под</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общ</w:t>
      </w:r>
      <w:proofErr w:type="spellEnd"/>
      <w:r w:rsidRPr="00322A06">
        <w:rPr>
          <w:rFonts w:ascii="Times New Roman" w:hAnsi="Times New Roman" w:cs="Times New Roman"/>
          <w:sz w:val="28"/>
          <w:szCs w:val="28"/>
        </w:rPr>
        <w:t xml:space="preserve">. ред. В.А. </w:t>
      </w:r>
      <w:proofErr w:type="spellStart"/>
      <w:r w:rsidRPr="00322A06">
        <w:rPr>
          <w:rFonts w:ascii="Times New Roman" w:hAnsi="Times New Roman" w:cs="Times New Roman"/>
          <w:sz w:val="28"/>
          <w:szCs w:val="28"/>
        </w:rPr>
        <w:t>Витушко</w:t>
      </w:r>
      <w:proofErr w:type="spellEnd"/>
      <w:r w:rsidRPr="00322A06">
        <w:rPr>
          <w:rFonts w:ascii="Times New Roman" w:hAnsi="Times New Roman" w:cs="Times New Roman"/>
          <w:sz w:val="28"/>
          <w:szCs w:val="28"/>
        </w:rPr>
        <w:t xml:space="preserve">, В.И. Семенкова. – </w:t>
      </w:r>
      <w:proofErr w:type="spellStart"/>
      <w:r w:rsidRPr="00322A06">
        <w:rPr>
          <w:rFonts w:ascii="Times New Roman" w:hAnsi="Times New Roman" w:cs="Times New Roman"/>
          <w:sz w:val="28"/>
          <w:szCs w:val="28"/>
        </w:rPr>
        <w:t>Мн</w:t>
      </w:r>
      <w:proofErr w:type="spellEnd"/>
      <w:r w:rsidRPr="00322A06">
        <w:rPr>
          <w:rFonts w:ascii="Times New Roman" w:hAnsi="Times New Roman" w:cs="Times New Roman"/>
          <w:sz w:val="28"/>
          <w:szCs w:val="28"/>
        </w:rPr>
        <w:t xml:space="preserve">.: МНО, 2001. – 400 с. </w:t>
      </w:r>
    </w:p>
    <w:p w:rsidR="00745871"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Code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de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la</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construction</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et</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de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l'habitation</w:t>
      </w:r>
      <w:proofErr w:type="spellEnd"/>
      <w:r w:rsidRPr="00322A06">
        <w:rPr>
          <w:rFonts w:ascii="Times New Roman" w:hAnsi="Times New Roman" w:cs="Times New Roman"/>
          <w:sz w:val="28"/>
          <w:szCs w:val="28"/>
        </w:rPr>
        <w:t xml:space="preserve"> [</w:t>
      </w:r>
      <w:r w:rsidR="00322A06" w:rsidRPr="00322A06">
        <w:rPr>
          <w:rFonts w:ascii="Times New Roman" w:hAnsi="Times New Roman" w:cs="Times New Roman"/>
          <w:sz w:val="28"/>
          <w:szCs w:val="28"/>
          <w:lang w:val="en-US"/>
        </w:rPr>
        <w:t>E</w:t>
      </w:r>
      <w:proofErr w:type="spellStart"/>
      <w:r w:rsidRPr="00322A06">
        <w:rPr>
          <w:rFonts w:ascii="Times New Roman" w:hAnsi="Times New Roman" w:cs="Times New Roman"/>
          <w:sz w:val="28"/>
          <w:szCs w:val="28"/>
        </w:rPr>
        <w:t>лектронний</w:t>
      </w:r>
      <w:proofErr w:type="spellEnd"/>
      <w:r w:rsidRPr="00322A06">
        <w:rPr>
          <w:rFonts w:ascii="Times New Roman" w:hAnsi="Times New Roman" w:cs="Times New Roman"/>
          <w:sz w:val="28"/>
          <w:szCs w:val="28"/>
        </w:rPr>
        <w:t xml:space="preserve"> ресурс]</w:t>
      </w:r>
      <w:r w:rsidR="00322A06" w:rsidRPr="00322A06">
        <w:rPr>
          <w:rFonts w:ascii="Times New Roman" w:hAnsi="Times New Roman" w:cs="Times New Roman"/>
          <w:sz w:val="28"/>
          <w:szCs w:val="28"/>
          <w:lang w:val="en-US"/>
        </w:rPr>
        <w:t>.</w:t>
      </w:r>
      <w:r w:rsidRPr="00322A06">
        <w:rPr>
          <w:rFonts w:ascii="Times New Roman" w:hAnsi="Times New Roman" w:cs="Times New Roman"/>
          <w:sz w:val="28"/>
          <w:szCs w:val="28"/>
        </w:rPr>
        <w:t xml:space="preserve"> </w:t>
      </w:r>
      <w:r w:rsidR="00322A06" w:rsidRPr="00322A06">
        <w:rPr>
          <w:rFonts w:ascii="Times New Roman" w:hAnsi="Times New Roman" w:cs="Times New Roman"/>
          <w:sz w:val="28"/>
          <w:szCs w:val="28"/>
          <w:lang w:val="en-US"/>
        </w:rPr>
        <w:t>URL</w:t>
      </w:r>
      <w:r w:rsidR="00322A06" w:rsidRPr="00322A06">
        <w:rPr>
          <w:rFonts w:ascii="Times New Roman" w:hAnsi="Times New Roman" w:cs="Times New Roman"/>
          <w:sz w:val="28"/>
          <w:szCs w:val="28"/>
          <w:lang w:val="ru-RU"/>
        </w:rPr>
        <w:t>:</w:t>
      </w:r>
      <w:r w:rsidR="00322A06" w:rsidRPr="00322A06">
        <w:rPr>
          <w:rFonts w:ascii="Times New Roman" w:hAnsi="Times New Roman" w:cs="Times New Roman"/>
          <w:sz w:val="28"/>
          <w:szCs w:val="28"/>
        </w:rPr>
        <w:t xml:space="preserve"> </w:t>
      </w:r>
      <w:hyperlink r:id="rId10" w:history="1">
        <w:r w:rsidR="00322A06" w:rsidRPr="00322A06">
          <w:rPr>
            <w:rStyle w:val="a6"/>
            <w:rFonts w:ascii="Times New Roman" w:hAnsi="Times New Roman" w:cs="Times New Roman"/>
            <w:color w:val="auto"/>
            <w:sz w:val="28"/>
            <w:szCs w:val="28"/>
            <w:u w:val="none"/>
          </w:rPr>
          <w:t>https://www.legifrance.gouv.fr/affichCode.do?cidTexte=LEGITEXT000006074096</w:t>
        </w:r>
      </w:hyperlink>
      <w:r w:rsidR="00322A06" w:rsidRPr="00322A06">
        <w:rPr>
          <w:rFonts w:ascii="Times New Roman" w:hAnsi="Times New Roman" w:cs="Times New Roman"/>
          <w:sz w:val="28"/>
          <w:szCs w:val="28"/>
          <w:lang w:val="ru-RU"/>
        </w:rPr>
        <w:t xml:space="preserve"> </w:t>
      </w:r>
      <w:r w:rsidR="00322A06" w:rsidRPr="00322A06">
        <w:rPr>
          <w:rFonts w:ascii="Times New Roman" w:hAnsi="Times New Roman"/>
          <w:sz w:val="30"/>
          <w:szCs w:val="30"/>
        </w:rPr>
        <w:t xml:space="preserve">(дата звернення: </w:t>
      </w:r>
      <w:r w:rsidR="00322A06" w:rsidRPr="00322A06">
        <w:rPr>
          <w:rFonts w:ascii="Times New Roman" w:hAnsi="Times New Roman"/>
          <w:sz w:val="30"/>
          <w:szCs w:val="30"/>
          <w:lang w:val="ru-RU"/>
        </w:rPr>
        <w:t>20</w:t>
      </w:r>
      <w:r w:rsidR="00322A06" w:rsidRPr="00322A06">
        <w:rPr>
          <w:rFonts w:ascii="Times New Roman" w:hAnsi="Times New Roman"/>
          <w:sz w:val="30"/>
          <w:szCs w:val="30"/>
        </w:rPr>
        <w:t>.11.2018).</w:t>
      </w:r>
    </w:p>
    <w:p w:rsidR="00745871"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Code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de</w:t>
      </w:r>
      <w:proofErr w:type="spellEnd"/>
      <w:r w:rsidRPr="00322A06">
        <w:rPr>
          <w:rFonts w:ascii="Times New Roman" w:hAnsi="Times New Roman" w:cs="Times New Roman"/>
          <w:sz w:val="28"/>
          <w:szCs w:val="28"/>
        </w:rPr>
        <w:t xml:space="preserve"> </w:t>
      </w:r>
      <w:proofErr w:type="spellStart"/>
      <w:r w:rsidRPr="00322A06">
        <w:rPr>
          <w:rFonts w:ascii="Times New Roman" w:hAnsi="Times New Roman" w:cs="Times New Roman"/>
          <w:sz w:val="28"/>
          <w:szCs w:val="28"/>
        </w:rPr>
        <w:t>l’urbanisme</w:t>
      </w:r>
      <w:proofErr w:type="spellEnd"/>
      <w:r w:rsidRPr="00322A06">
        <w:rPr>
          <w:rFonts w:ascii="Times New Roman" w:hAnsi="Times New Roman" w:cs="Times New Roman"/>
          <w:sz w:val="28"/>
          <w:szCs w:val="28"/>
        </w:rPr>
        <w:t xml:space="preserve"> [</w:t>
      </w:r>
      <w:r w:rsidR="00322A06" w:rsidRPr="00322A06">
        <w:rPr>
          <w:rFonts w:ascii="Times New Roman" w:hAnsi="Times New Roman" w:cs="Times New Roman"/>
          <w:sz w:val="28"/>
          <w:szCs w:val="28"/>
        </w:rPr>
        <w:t>Е</w:t>
      </w:r>
      <w:r w:rsidRPr="00322A06">
        <w:rPr>
          <w:rFonts w:ascii="Times New Roman" w:hAnsi="Times New Roman" w:cs="Times New Roman"/>
          <w:sz w:val="28"/>
          <w:szCs w:val="28"/>
        </w:rPr>
        <w:t>лектронний ресурс</w:t>
      </w:r>
      <w:r w:rsidR="00322A06" w:rsidRPr="00322A06">
        <w:rPr>
          <w:rFonts w:ascii="Times New Roman" w:hAnsi="Times New Roman" w:cs="Times New Roman"/>
          <w:sz w:val="28"/>
          <w:szCs w:val="28"/>
        </w:rPr>
        <w:t>]</w:t>
      </w:r>
      <w:r w:rsidR="00322A06" w:rsidRPr="006C784A">
        <w:rPr>
          <w:rFonts w:ascii="Times New Roman" w:hAnsi="Times New Roman" w:cs="Times New Roman"/>
          <w:sz w:val="28"/>
          <w:szCs w:val="28"/>
        </w:rPr>
        <w:t xml:space="preserve">. </w:t>
      </w:r>
      <w:r w:rsidR="00322A06" w:rsidRPr="00322A06">
        <w:rPr>
          <w:rFonts w:ascii="Times New Roman" w:hAnsi="Times New Roman" w:cs="Times New Roman"/>
          <w:sz w:val="28"/>
          <w:szCs w:val="28"/>
          <w:lang w:val="en-US"/>
        </w:rPr>
        <w:t>URL</w:t>
      </w:r>
      <w:r w:rsidR="00322A06" w:rsidRPr="00322A06">
        <w:rPr>
          <w:rFonts w:ascii="Times New Roman" w:hAnsi="Times New Roman" w:cs="Times New Roman"/>
          <w:sz w:val="28"/>
          <w:szCs w:val="28"/>
          <w:lang w:val="ru-RU"/>
        </w:rPr>
        <w:t xml:space="preserve">: </w:t>
      </w:r>
      <w:hyperlink r:id="rId11" w:history="1">
        <w:r w:rsidR="00322A06" w:rsidRPr="00322A06">
          <w:rPr>
            <w:rStyle w:val="a6"/>
            <w:rFonts w:ascii="Times New Roman" w:hAnsi="Times New Roman" w:cs="Times New Roman"/>
            <w:color w:val="auto"/>
            <w:sz w:val="28"/>
            <w:szCs w:val="28"/>
            <w:u w:val="none"/>
          </w:rPr>
          <w:t>https://www.legifrance.gouv.fr/affichCode.do?cidTexte=LEGITEXT000006074075</w:t>
        </w:r>
      </w:hyperlink>
      <w:r w:rsidR="00322A06" w:rsidRPr="00322A06">
        <w:rPr>
          <w:rFonts w:ascii="Times New Roman" w:hAnsi="Times New Roman" w:cs="Times New Roman"/>
          <w:sz w:val="28"/>
          <w:szCs w:val="28"/>
          <w:lang w:val="ru-RU"/>
        </w:rPr>
        <w:t xml:space="preserve"> </w:t>
      </w:r>
      <w:r w:rsidR="00322A06" w:rsidRPr="00322A06">
        <w:rPr>
          <w:rFonts w:ascii="Times New Roman" w:hAnsi="Times New Roman"/>
          <w:sz w:val="30"/>
          <w:szCs w:val="30"/>
        </w:rPr>
        <w:t xml:space="preserve">(дата звернення: </w:t>
      </w:r>
      <w:r w:rsidR="00322A06" w:rsidRPr="00322A06">
        <w:rPr>
          <w:rFonts w:ascii="Times New Roman" w:hAnsi="Times New Roman"/>
          <w:sz w:val="30"/>
          <w:szCs w:val="30"/>
          <w:lang w:val="ru-RU"/>
        </w:rPr>
        <w:t>20</w:t>
      </w:r>
      <w:r w:rsidR="00322A06" w:rsidRPr="00322A06">
        <w:rPr>
          <w:rFonts w:ascii="Times New Roman" w:hAnsi="Times New Roman"/>
          <w:sz w:val="30"/>
          <w:szCs w:val="30"/>
        </w:rPr>
        <w:t>.11.2018).</w:t>
      </w:r>
    </w:p>
    <w:p w:rsidR="00745871" w:rsidRPr="00322A06"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322A06">
        <w:rPr>
          <w:rFonts w:ascii="Times New Roman" w:hAnsi="Times New Roman" w:cs="Times New Roman"/>
          <w:sz w:val="28"/>
          <w:szCs w:val="28"/>
        </w:rPr>
        <w:t>Baugesetzbuch</w:t>
      </w:r>
      <w:proofErr w:type="spellEnd"/>
      <w:r w:rsidRPr="00322A06">
        <w:rPr>
          <w:rFonts w:ascii="Times New Roman" w:hAnsi="Times New Roman" w:cs="Times New Roman"/>
          <w:sz w:val="28"/>
          <w:szCs w:val="28"/>
        </w:rPr>
        <w:t xml:space="preserve"> [</w:t>
      </w:r>
      <w:r w:rsidR="00322A06" w:rsidRPr="00322A06">
        <w:rPr>
          <w:rFonts w:ascii="Times New Roman" w:hAnsi="Times New Roman" w:cs="Times New Roman"/>
          <w:sz w:val="28"/>
          <w:szCs w:val="28"/>
        </w:rPr>
        <w:t>Е</w:t>
      </w:r>
      <w:r w:rsidRPr="00322A06">
        <w:rPr>
          <w:rFonts w:ascii="Times New Roman" w:hAnsi="Times New Roman" w:cs="Times New Roman"/>
          <w:sz w:val="28"/>
          <w:szCs w:val="28"/>
        </w:rPr>
        <w:t>лектронний ресурс]</w:t>
      </w:r>
      <w:r w:rsidR="00322A06" w:rsidRPr="00322A06">
        <w:rPr>
          <w:rFonts w:ascii="Times New Roman" w:hAnsi="Times New Roman" w:cs="Times New Roman"/>
          <w:sz w:val="28"/>
          <w:szCs w:val="28"/>
        </w:rPr>
        <w:t xml:space="preserve">. </w:t>
      </w:r>
      <w:r w:rsidR="00322A06" w:rsidRPr="00322A06">
        <w:rPr>
          <w:rFonts w:ascii="Times New Roman" w:hAnsi="Times New Roman" w:cs="Times New Roman"/>
          <w:sz w:val="28"/>
          <w:szCs w:val="28"/>
          <w:lang w:val="en-US"/>
        </w:rPr>
        <w:t>URL</w:t>
      </w:r>
      <w:r w:rsidR="00322A06" w:rsidRPr="00322A06">
        <w:rPr>
          <w:rFonts w:ascii="Times New Roman" w:hAnsi="Times New Roman" w:cs="Times New Roman"/>
          <w:sz w:val="28"/>
          <w:szCs w:val="28"/>
          <w:lang w:val="ru-RU"/>
        </w:rPr>
        <w:t>:</w:t>
      </w:r>
      <w:r w:rsidRPr="00322A06">
        <w:rPr>
          <w:rFonts w:ascii="Times New Roman" w:hAnsi="Times New Roman" w:cs="Times New Roman"/>
          <w:sz w:val="28"/>
          <w:szCs w:val="28"/>
        </w:rPr>
        <w:t xml:space="preserve"> </w:t>
      </w:r>
      <w:hyperlink r:id="rId12" w:history="1">
        <w:r w:rsidR="00322A06" w:rsidRPr="00322A06">
          <w:rPr>
            <w:rStyle w:val="a6"/>
            <w:rFonts w:ascii="Times New Roman" w:hAnsi="Times New Roman" w:cs="Times New Roman"/>
            <w:color w:val="auto"/>
            <w:sz w:val="28"/>
            <w:szCs w:val="28"/>
            <w:u w:val="none"/>
          </w:rPr>
          <w:t>http://www.baurecht.de/baugesetzbuch.html</w:t>
        </w:r>
      </w:hyperlink>
      <w:r w:rsidR="00322A06" w:rsidRPr="00322A06">
        <w:rPr>
          <w:rFonts w:ascii="Times New Roman" w:hAnsi="Times New Roman" w:cs="Times New Roman"/>
          <w:sz w:val="28"/>
          <w:szCs w:val="28"/>
          <w:lang w:val="ru-RU"/>
        </w:rPr>
        <w:t xml:space="preserve"> </w:t>
      </w:r>
      <w:r w:rsidR="00322A06" w:rsidRPr="00322A06">
        <w:rPr>
          <w:rFonts w:ascii="Times New Roman" w:hAnsi="Times New Roman"/>
          <w:sz w:val="30"/>
          <w:szCs w:val="30"/>
        </w:rPr>
        <w:t xml:space="preserve">(дата </w:t>
      </w:r>
      <w:proofErr w:type="gramStart"/>
      <w:r w:rsidR="00322A06" w:rsidRPr="00322A06">
        <w:rPr>
          <w:rFonts w:ascii="Times New Roman" w:hAnsi="Times New Roman"/>
          <w:sz w:val="30"/>
          <w:szCs w:val="30"/>
        </w:rPr>
        <w:t>звернення :</w:t>
      </w:r>
      <w:proofErr w:type="gramEnd"/>
      <w:r w:rsidR="00322A06" w:rsidRPr="00322A06">
        <w:rPr>
          <w:rFonts w:ascii="Times New Roman" w:hAnsi="Times New Roman"/>
          <w:sz w:val="30"/>
          <w:szCs w:val="30"/>
        </w:rPr>
        <w:t xml:space="preserve"> </w:t>
      </w:r>
      <w:r w:rsidR="00322A06" w:rsidRPr="00322A06">
        <w:rPr>
          <w:rFonts w:ascii="Times New Roman" w:hAnsi="Times New Roman"/>
          <w:sz w:val="30"/>
          <w:szCs w:val="30"/>
          <w:lang w:val="ru-RU"/>
        </w:rPr>
        <w:t>20</w:t>
      </w:r>
      <w:r w:rsidR="00322A06" w:rsidRPr="00322A06">
        <w:rPr>
          <w:rFonts w:ascii="Times New Roman" w:hAnsi="Times New Roman"/>
          <w:sz w:val="30"/>
          <w:szCs w:val="30"/>
        </w:rPr>
        <w:t>.11.2018).</w:t>
      </w:r>
    </w:p>
    <w:p w:rsidR="00745871" w:rsidRPr="00745871" w:rsidRDefault="006C1635" w:rsidP="00A31D93">
      <w:pPr>
        <w:pStyle w:val="a7"/>
        <w:numPr>
          <w:ilvl w:val="0"/>
          <w:numId w:val="2"/>
        </w:numPr>
        <w:spacing w:after="100" w:afterAutospacing="1" w:line="420" w:lineRule="exact"/>
        <w:jc w:val="both"/>
        <w:rPr>
          <w:rFonts w:ascii="Times New Roman" w:hAnsi="Times New Roman" w:cs="Times New Roman"/>
          <w:sz w:val="28"/>
          <w:szCs w:val="28"/>
        </w:rPr>
      </w:pPr>
      <w:hyperlink r:id="rId13" w:tooltip="Пошук за автором" w:history="1">
        <w:proofErr w:type="spellStart"/>
        <w:r w:rsidR="00745871" w:rsidRPr="00745871">
          <w:rPr>
            <w:rStyle w:val="a6"/>
            <w:rFonts w:ascii="Times New Roman" w:hAnsi="Times New Roman" w:cs="Times New Roman"/>
            <w:color w:val="auto"/>
            <w:sz w:val="28"/>
            <w:szCs w:val="28"/>
            <w:u w:val="none"/>
          </w:rPr>
          <w:t>Стукаленко</w:t>
        </w:r>
        <w:proofErr w:type="spellEnd"/>
        <w:r w:rsidR="00745871" w:rsidRPr="00745871">
          <w:rPr>
            <w:rStyle w:val="a6"/>
            <w:rFonts w:ascii="Times New Roman" w:hAnsi="Times New Roman" w:cs="Times New Roman"/>
            <w:color w:val="auto"/>
            <w:sz w:val="28"/>
            <w:szCs w:val="28"/>
            <w:u w:val="none"/>
          </w:rPr>
          <w:t xml:space="preserve"> О. В.</w:t>
        </w:r>
      </w:hyperlink>
      <w:r w:rsidR="00745871" w:rsidRPr="00745871">
        <w:rPr>
          <w:rFonts w:ascii="Times New Roman" w:hAnsi="Times New Roman" w:cs="Times New Roman"/>
          <w:sz w:val="28"/>
          <w:szCs w:val="28"/>
        </w:rPr>
        <w:t xml:space="preserve"> Місце будівельного права в системі права / О. В. </w:t>
      </w:r>
      <w:proofErr w:type="spellStart"/>
      <w:r w:rsidR="00745871" w:rsidRPr="00745871">
        <w:rPr>
          <w:rFonts w:ascii="Times New Roman" w:hAnsi="Times New Roman" w:cs="Times New Roman"/>
          <w:sz w:val="28"/>
          <w:szCs w:val="28"/>
        </w:rPr>
        <w:t>Стукаленко</w:t>
      </w:r>
      <w:proofErr w:type="spellEnd"/>
      <w:r w:rsidR="00745871" w:rsidRPr="00745871">
        <w:rPr>
          <w:rFonts w:ascii="Times New Roman" w:hAnsi="Times New Roman" w:cs="Times New Roman"/>
          <w:sz w:val="28"/>
          <w:szCs w:val="28"/>
        </w:rPr>
        <w:t xml:space="preserve"> // </w:t>
      </w:r>
      <w:hyperlink r:id="rId14" w:tooltip="Періодичне видання" w:history="1">
        <w:r w:rsidR="00745871" w:rsidRPr="00745871">
          <w:rPr>
            <w:rStyle w:val="a6"/>
            <w:rFonts w:ascii="Times New Roman" w:hAnsi="Times New Roman" w:cs="Times New Roman"/>
            <w:color w:val="auto"/>
            <w:sz w:val="28"/>
            <w:szCs w:val="28"/>
            <w:u w:val="none"/>
          </w:rPr>
          <w:t>Науковий вісник Ужгородського національного університету. Серія : Право</w:t>
        </w:r>
      </w:hyperlink>
      <w:r w:rsidR="00745871" w:rsidRPr="00745871">
        <w:rPr>
          <w:rFonts w:ascii="Times New Roman" w:hAnsi="Times New Roman" w:cs="Times New Roman"/>
          <w:sz w:val="28"/>
          <w:szCs w:val="28"/>
        </w:rPr>
        <w:t xml:space="preserve">. - 2016. - Вип. 37(3). - С. 25-27. С.27. </w:t>
      </w:r>
    </w:p>
    <w:p w:rsidR="00745871" w:rsidRPr="00745871"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r w:rsidRPr="00745871">
        <w:rPr>
          <w:rFonts w:ascii="Times New Roman" w:hAnsi="Times New Roman" w:cs="Times New Roman"/>
          <w:sz w:val="28"/>
          <w:szCs w:val="28"/>
        </w:rPr>
        <w:t xml:space="preserve">Ганс </w:t>
      </w:r>
      <w:proofErr w:type="spellStart"/>
      <w:r w:rsidRPr="00745871">
        <w:rPr>
          <w:rFonts w:ascii="Times New Roman" w:hAnsi="Times New Roman" w:cs="Times New Roman"/>
          <w:sz w:val="28"/>
          <w:szCs w:val="28"/>
        </w:rPr>
        <w:t>Кельзен</w:t>
      </w:r>
      <w:proofErr w:type="spellEnd"/>
      <w:r w:rsidRPr="00745871">
        <w:rPr>
          <w:rFonts w:ascii="Times New Roman" w:hAnsi="Times New Roman" w:cs="Times New Roman"/>
          <w:sz w:val="28"/>
          <w:szCs w:val="28"/>
        </w:rPr>
        <w:t xml:space="preserve">. Ганс </w:t>
      </w:r>
      <w:proofErr w:type="spellStart"/>
      <w:r w:rsidRPr="00745871">
        <w:rPr>
          <w:rFonts w:ascii="Times New Roman" w:hAnsi="Times New Roman" w:cs="Times New Roman"/>
          <w:sz w:val="28"/>
          <w:szCs w:val="28"/>
        </w:rPr>
        <w:t>Кельзен</w:t>
      </w:r>
      <w:proofErr w:type="spellEnd"/>
      <w:r w:rsidRPr="00745871">
        <w:rPr>
          <w:rFonts w:ascii="Times New Roman" w:hAnsi="Times New Roman" w:cs="Times New Roman"/>
          <w:sz w:val="28"/>
          <w:szCs w:val="28"/>
        </w:rPr>
        <w:t xml:space="preserve">. </w:t>
      </w:r>
      <w:proofErr w:type="spellStart"/>
      <w:r w:rsidRPr="00745871">
        <w:rPr>
          <w:rFonts w:ascii="Times New Roman" w:hAnsi="Times New Roman" w:cs="Times New Roman"/>
          <w:sz w:val="28"/>
          <w:szCs w:val="28"/>
        </w:rPr>
        <w:t>Чистое</w:t>
      </w:r>
      <w:proofErr w:type="spellEnd"/>
      <w:r w:rsidRPr="00745871">
        <w:rPr>
          <w:rFonts w:ascii="Times New Roman" w:hAnsi="Times New Roman" w:cs="Times New Roman"/>
          <w:sz w:val="28"/>
          <w:szCs w:val="28"/>
        </w:rPr>
        <w:t xml:space="preserve"> </w:t>
      </w:r>
      <w:proofErr w:type="spellStart"/>
      <w:r w:rsidRPr="00745871">
        <w:rPr>
          <w:rFonts w:ascii="Times New Roman" w:hAnsi="Times New Roman" w:cs="Times New Roman"/>
          <w:sz w:val="28"/>
          <w:szCs w:val="28"/>
        </w:rPr>
        <w:t>учение</w:t>
      </w:r>
      <w:proofErr w:type="spellEnd"/>
      <w:r w:rsidRPr="00745871">
        <w:rPr>
          <w:rFonts w:ascii="Times New Roman" w:hAnsi="Times New Roman" w:cs="Times New Roman"/>
          <w:sz w:val="28"/>
          <w:szCs w:val="28"/>
        </w:rPr>
        <w:t xml:space="preserve"> о праве. 2-е </w:t>
      </w:r>
      <w:proofErr w:type="spellStart"/>
      <w:r w:rsidRPr="00745871">
        <w:rPr>
          <w:rFonts w:ascii="Times New Roman" w:hAnsi="Times New Roman" w:cs="Times New Roman"/>
          <w:sz w:val="28"/>
          <w:szCs w:val="28"/>
        </w:rPr>
        <w:t>изд</w:t>
      </w:r>
      <w:proofErr w:type="spellEnd"/>
      <w:r w:rsidRPr="00745871">
        <w:rPr>
          <w:rFonts w:ascii="Times New Roman" w:hAnsi="Times New Roman" w:cs="Times New Roman"/>
          <w:sz w:val="28"/>
          <w:szCs w:val="28"/>
        </w:rPr>
        <w:t xml:space="preserve"> / пер. с </w:t>
      </w:r>
      <w:proofErr w:type="spellStart"/>
      <w:r w:rsidRPr="00745871">
        <w:rPr>
          <w:rFonts w:ascii="Times New Roman" w:hAnsi="Times New Roman" w:cs="Times New Roman"/>
          <w:sz w:val="28"/>
          <w:szCs w:val="28"/>
        </w:rPr>
        <w:t>нем</w:t>
      </w:r>
      <w:proofErr w:type="spellEnd"/>
      <w:r w:rsidRPr="00745871">
        <w:rPr>
          <w:rFonts w:ascii="Times New Roman" w:hAnsi="Times New Roman" w:cs="Times New Roman"/>
          <w:sz w:val="28"/>
          <w:szCs w:val="28"/>
        </w:rPr>
        <w:t xml:space="preserve">. М.В. Антонова и С.В. </w:t>
      </w:r>
      <w:proofErr w:type="spellStart"/>
      <w:r w:rsidRPr="00745871">
        <w:rPr>
          <w:rFonts w:ascii="Times New Roman" w:hAnsi="Times New Roman" w:cs="Times New Roman"/>
          <w:sz w:val="28"/>
          <w:szCs w:val="28"/>
        </w:rPr>
        <w:t>Лезова</w:t>
      </w:r>
      <w:proofErr w:type="spellEnd"/>
      <w:r w:rsidRPr="00745871">
        <w:rPr>
          <w:rFonts w:ascii="Times New Roman" w:hAnsi="Times New Roman" w:cs="Times New Roman"/>
          <w:sz w:val="28"/>
          <w:szCs w:val="28"/>
        </w:rPr>
        <w:t xml:space="preserve">. — </w:t>
      </w:r>
      <w:proofErr w:type="spellStart"/>
      <w:r w:rsidRPr="00745871">
        <w:rPr>
          <w:rFonts w:ascii="Times New Roman" w:hAnsi="Times New Roman" w:cs="Times New Roman"/>
          <w:sz w:val="28"/>
          <w:szCs w:val="28"/>
        </w:rPr>
        <w:t>СПб</w:t>
      </w:r>
      <w:proofErr w:type="spellEnd"/>
      <w:r w:rsidRPr="00745871">
        <w:rPr>
          <w:rFonts w:ascii="Times New Roman" w:hAnsi="Times New Roman" w:cs="Times New Roman"/>
          <w:sz w:val="28"/>
          <w:szCs w:val="28"/>
        </w:rPr>
        <w:t xml:space="preserve">.: ООО </w:t>
      </w:r>
      <w:proofErr w:type="spellStart"/>
      <w:r w:rsidRPr="00745871">
        <w:rPr>
          <w:rFonts w:ascii="Times New Roman" w:hAnsi="Times New Roman" w:cs="Times New Roman"/>
          <w:sz w:val="28"/>
          <w:szCs w:val="28"/>
        </w:rPr>
        <w:t>Издательский</w:t>
      </w:r>
      <w:proofErr w:type="spellEnd"/>
      <w:r w:rsidRPr="00745871">
        <w:rPr>
          <w:rFonts w:ascii="Times New Roman" w:hAnsi="Times New Roman" w:cs="Times New Roman"/>
          <w:sz w:val="28"/>
          <w:szCs w:val="28"/>
        </w:rPr>
        <w:t xml:space="preserve"> </w:t>
      </w:r>
      <w:proofErr w:type="spellStart"/>
      <w:r w:rsidRPr="00745871">
        <w:rPr>
          <w:rFonts w:ascii="Times New Roman" w:hAnsi="Times New Roman" w:cs="Times New Roman"/>
          <w:sz w:val="28"/>
          <w:szCs w:val="28"/>
        </w:rPr>
        <w:t>Дом</w:t>
      </w:r>
      <w:proofErr w:type="spellEnd"/>
      <w:r w:rsidRPr="00745871">
        <w:rPr>
          <w:rFonts w:ascii="Times New Roman" w:hAnsi="Times New Roman" w:cs="Times New Roman"/>
          <w:sz w:val="28"/>
          <w:szCs w:val="28"/>
        </w:rPr>
        <w:t xml:space="preserve"> «</w:t>
      </w:r>
      <w:proofErr w:type="spellStart"/>
      <w:r w:rsidRPr="00745871">
        <w:rPr>
          <w:rFonts w:ascii="Times New Roman" w:hAnsi="Times New Roman" w:cs="Times New Roman"/>
          <w:sz w:val="28"/>
          <w:szCs w:val="28"/>
        </w:rPr>
        <w:t>Алеф-Пресс</w:t>
      </w:r>
      <w:proofErr w:type="spellEnd"/>
      <w:r w:rsidRPr="00745871">
        <w:rPr>
          <w:rFonts w:ascii="Times New Roman" w:hAnsi="Times New Roman" w:cs="Times New Roman"/>
          <w:sz w:val="28"/>
          <w:szCs w:val="28"/>
        </w:rPr>
        <w:t xml:space="preserve">», 2015. — 542 с. С. 95. </w:t>
      </w:r>
    </w:p>
    <w:p w:rsidR="00745871" w:rsidRPr="00745871" w:rsidRDefault="00745871" w:rsidP="00A31D93">
      <w:pPr>
        <w:pStyle w:val="a7"/>
        <w:numPr>
          <w:ilvl w:val="0"/>
          <w:numId w:val="2"/>
        </w:numPr>
        <w:spacing w:after="100" w:afterAutospacing="1" w:line="420" w:lineRule="exact"/>
        <w:jc w:val="both"/>
        <w:rPr>
          <w:rFonts w:ascii="Times New Roman" w:hAnsi="Times New Roman" w:cs="Times New Roman"/>
          <w:sz w:val="28"/>
          <w:szCs w:val="28"/>
        </w:rPr>
      </w:pPr>
      <w:proofErr w:type="spellStart"/>
      <w:r w:rsidRPr="00745871">
        <w:rPr>
          <w:rFonts w:ascii="Times New Roman" w:hAnsi="Times New Roman" w:cs="Times New Roman"/>
          <w:sz w:val="28"/>
          <w:szCs w:val="28"/>
        </w:rPr>
        <w:t>Булыгин</w:t>
      </w:r>
      <w:proofErr w:type="spellEnd"/>
      <w:r w:rsidRPr="00745871">
        <w:rPr>
          <w:rFonts w:ascii="Times New Roman" w:hAnsi="Times New Roman" w:cs="Times New Roman"/>
          <w:sz w:val="28"/>
          <w:szCs w:val="28"/>
        </w:rPr>
        <w:t xml:space="preserve"> Е. К </w:t>
      </w:r>
      <w:proofErr w:type="spellStart"/>
      <w:r w:rsidRPr="00745871">
        <w:rPr>
          <w:rFonts w:ascii="Times New Roman" w:hAnsi="Times New Roman" w:cs="Times New Roman"/>
          <w:sz w:val="28"/>
          <w:szCs w:val="28"/>
        </w:rPr>
        <w:t>проблеме</w:t>
      </w:r>
      <w:proofErr w:type="spellEnd"/>
      <w:r w:rsidRPr="00745871">
        <w:rPr>
          <w:rFonts w:ascii="Times New Roman" w:hAnsi="Times New Roman" w:cs="Times New Roman"/>
          <w:sz w:val="28"/>
          <w:szCs w:val="28"/>
        </w:rPr>
        <w:t xml:space="preserve"> </w:t>
      </w:r>
      <w:proofErr w:type="spellStart"/>
      <w:r w:rsidRPr="00745871">
        <w:rPr>
          <w:rFonts w:ascii="Times New Roman" w:hAnsi="Times New Roman" w:cs="Times New Roman"/>
          <w:sz w:val="28"/>
          <w:szCs w:val="28"/>
        </w:rPr>
        <w:t>объективности</w:t>
      </w:r>
      <w:proofErr w:type="spellEnd"/>
      <w:r w:rsidRPr="00745871">
        <w:rPr>
          <w:rFonts w:ascii="Times New Roman" w:hAnsi="Times New Roman" w:cs="Times New Roman"/>
          <w:sz w:val="28"/>
          <w:szCs w:val="28"/>
        </w:rPr>
        <w:t xml:space="preserve"> права//Проблеми </w:t>
      </w:r>
      <w:proofErr w:type="spellStart"/>
      <w:r w:rsidRPr="00745871">
        <w:rPr>
          <w:rFonts w:ascii="Times New Roman" w:hAnsi="Times New Roman" w:cs="Times New Roman"/>
          <w:sz w:val="28"/>
          <w:szCs w:val="28"/>
        </w:rPr>
        <w:t>філософіі</w:t>
      </w:r>
      <w:proofErr w:type="spellEnd"/>
      <w:r w:rsidRPr="00745871">
        <w:rPr>
          <w:rFonts w:ascii="Times New Roman" w:hAnsi="Times New Roman" w:cs="Times New Roman"/>
          <w:sz w:val="28"/>
          <w:szCs w:val="28"/>
        </w:rPr>
        <w:t xml:space="preserve"> права. – 2005. – том III. № 1-2. С. 7-13.  – С. 8. </w:t>
      </w:r>
    </w:p>
    <w:sectPr w:rsidR="00745871" w:rsidRPr="00745871" w:rsidSect="00020DA7">
      <w:headerReference w:type="default" r:id="rId15"/>
      <w:footerReference w:type="default" r:id="rId16"/>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35" w:rsidRDefault="006C1635" w:rsidP="00020DA7">
      <w:pPr>
        <w:spacing w:after="0" w:line="240" w:lineRule="auto"/>
      </w:pPr>
      <w:r>
        <w:separator/>
      </w:r>
    </w:p>
  </w:endnote>
  <w:endnote w:type="continuationSeparator" w:id="0">
    <w:p w:rsidR="006C1635" w:rsidRDefault="006C1635" w:rsidP="0002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65908"/>
      <w:docPartObj>
        <w:docPartGallery w:val="Page Numbers (Bottom of Page)"/>
        <w:docPartUnique/>
      </w:docPartObj>
    </w:sdtPr>
    <w:sdtEndPr/>
    <w:sdtContent>
      <w:p w:rsidR="00A31D93" w:rsidRDefault="00A31D93">
        <w:pPr>
          <w:pStyle w:val="ae"/>
          <w:jc w:val="center"/>
        </w:pPr>
        <w:r>
          <w:fldChar w:fldCharType="begin"/>
        </w:r>
        <w:r>
          <w:instrText>PAGE   \* MERGEFORMAT</w:instrText>
        </w:r>
        <w:r>
          <w:fldChar w:fldCharType="separate"/>
        </w:r>
        <w:r w:rsidR="007B015B" w:rsidRPr="007B015B">
          <w:rPr>
            <w:noProof/>
            <w:lang w:val="ru-RU"/>
          </w:rPr>
          <w:t>1</w:t>
        </w:r>
        <w:r>
          <w:fldChar w:fldCharType="end"/>
        </w:r>
      </w:p>
    </w:sdtContent>
  </w:sdt>
  <w:p w:rsidR="00A31D93" w:rsidRDefault="00A31D9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35" w:rsidRDefault="006C1635" w:rsidP="00020DA7">
      <w:pPr>
        <w:spacing w:after="0" w:line="240" w:lineRule="auto"/>
      </w:pPr>
      <w:r>
        <w:separator/>
      </w:r>
    </w:p>
  </w:footnote>
  <w:footnote w:type="continuationSeparator" w:id="0">
    <w:p w:rsidR="006C1635" w:rsidRDefault="006C1635" w:rsidP="0002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2F" w:rsidRDefault="004D4F2F" w:rsidP="004D4F2F">
    <w:pPr>
      <w:spacing w:after="0" w:line="240" w:lineRule="auto"/>
      <w:ind w:left="684" w:hanging="684"/>
      <w:jc w:val="center"/>
      <w:rPr>
        <w:rFonts w:ascii="Times New Roman" w:hAnsi="Times New Roman"/>
        <w:spacing w:val="-4"/>
        <w:sz w:val="26"/>
        <w:szCs w:val="26"/>
      </w:rPr>
    </w:pPr>
    <w:r w:rsidRPr="004D4F2F">
      <w:rPr>
        <w:rFonts w:ascii="Times New Roman" w:hAnsi="Times New Roman"/>
        <w:bCs/>
        <w:spacing w:val="-4"/>
        <w:sz w:val="26"/>
        <w:szCs w:val="26"/>
      </w:rPr>
      <w:t>Будівельне право: проблеми теорії і практики</w:t>
    </w:r>
    <w:r w:rsidRPr="004D4F2F">
      <w:rPr>
        <w:rFonts w:ascii="Times New Roman" w:hAnsi="Times New Roman"/>
        <w:spacing w:val="-4"/>
        <w:sz w:val="26"/>
        <w:szCs w:val="26"/>
      </w:rPr>
      <w:t xml:space="preserve"> [зб. наук. пр.]. Матеріали Другої </w:t>
    </w:r>
    <w:proofErr w:type="spellStart"/>
    <w:r w:rsidRPr="004D4F2F">
      <w:rPr>
        <w:rFonts w:ascii="Times New Roman" w:hAnsi="Times New Roman"/>
        <w:spacing w:val="-4"/>
        <w:sz w:val="26"/>
        <w:szCs w:val="26"/>
      </w:rPr>
      <w:t>наук.-практ</w:t>
    </w:r>
    <w:proofErr w:type="spellEnd"/>
    <w:r w:rsidRPr="004D4F2F">
      <w:rPr>
        <w:rFonts w:ascii="Times New Roman" w:hAnsi="Times New Roman"/>
        <w:spacing w:val="-4"/>
        <w:sz w:val="26"/>
        <w:szCs w:val="26"/>
      </w:rPr>
      <w:t xml:space="preserve">. </w:t>
    </w:r>
    <w:proofErr w:type="spellStart"/>
    <w:r w:rsidRPr="004D4F2F">
      <w:rPr>
        <w:rFonts w:ascii="Times New Roman" w:hAnsi="Times New Roman"/>
        <w:spacing w:val="-4"/>
        <w:sz w:val="26"/>
        <w:szCs w:val="26"/>
      </w:rPr>
      <w:t>конф</w:t>
    </w:r>
    <w:proofErr w:type="spellEnd"/>
    <w:r w:rsidRPr="004D4F2F">
      <w:rPr>
        <w:rFonts w:ascii="Times New Roman" w:hAnsi="Times New Roman"/>
        <w:spacing w:val="-4"/>
        <w:sz w:val="26"/>
        <w:szCs w:val="26"/>
      </w:rPr>
      <w:t xml:space="preserve">., (Київ, 6 грудня 2018 р.) / Мін-во освіти і науки України, Київ. нац. ун-т </w:t>
    </w:r>
    <w:proofErr w:type="spellStart"/>
    <w:r w:rsidRPr="004D4F2F">
      <w:rPr>
        <w:rFonts w:ascii="Times New Roman" w:hAnsi="Times New Roman"/>
        <w:spacing w:val="-4"/>
        <w:sz w:val="26"/>
        <w:szCs w:val="26"/>
      </w:rPr>
      <w:t>будівн</w:t>
    </w:r>
    <w:proofErr w:type="spellEnd"/>
    <w:r w:rsidRPr="004D4F2F">
      <w:rPr>
        <w:rFonts w:ascii="Times New Roman" w:hAnsi="Times New Roman"/>
        <w:spacing w:val="-4"/>
        <w:sz w:val="26"/>
        <w:szCs w:val="26"/>
      </w:rPr>
      <w:t xml:space="preserve">. і </w:t>
    </w:r>
    <w:proofErr w:type="spellStart"/>
    <w:r w:rsidRPr="004D4F2F">
      <w:rPr>
        <w:rFonts w:ascii="Times New Roman" w:hAnsi="Times New Roman"/>
        <w:spacing w:val="-4"/>
        <w:sz w:val="26"/>
        <w:szCs w:val="26"/>
      </w:rPr>
      <w:t>архіт-ри</w:t>
    </w:r>
    <w:proofErr w:type="spellEnd"/>
    <w:r w:rsidRPr="004D4F2F">
      <w:rPr>
        <w:rFonts w:ascii="Times New Roman" w:hAnsi="Times New Roman"/>
        <w:spacing w:val="-4"/>
        <w:sz w:val="26"/>
        <w:szCs w:val="26"/>
      </w:rPr>
      <w:t xml:space="preserve"> та ін. Київ–Тернопіль : «Економічна думка», 2018. 282 с.</w:t>
    </w:r>
  </w:p>
  <w:p w:rsidR="004D4F2F" w:rsidRPr="004D4F2F" w:rsidRDefault="004D4F2F" w:rsidP="004D4F2F">
    <w:pPr>
      <w:spacing w:after="0" w:line="240" w:lineRule="auto"/>
      <w:ind w:left="684" w:hanging="684"/>
      <w:jc w:val="center"/>
      <w:rPr>
        <w:rFonts w:ascii="Times New Roman" w:hAnsi="Times New Roman"/>
        <w:spacing w:val="-4"/>
        <w:sz w:val="26"/>
        <w:szCs w:val="26"/>
        <w:lang w:val="ru-RU"/>
      </w:rPr>
    </w:pPr>
    <w:r>
      <w:rPr>
        <w:rFonts w:ascii="Times New Roman" w:hAnsi="Times New Roman"/>
        <w:spacing w:val="-4"/>
        <w:sz w:val="26"/>
        <w:szCs w:val="26"/>
        <w:lang w:val="ru-RU"/>
      </w:rPr>
      <w:t>С. 34-44</w:t>
    </w:r>
  </w:p>
  <w:p w:rsidR="004D4F2F" w:rsidRPr="004D4F2F" w:rsidRDefault="004D4F2F" w:rsidP="004D4F2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D4F89"/>
    <w:multiLevelType w:val="hybridMultilevel"/>
    <w:tmpl w:val="B03EB8E0"/>
    <w:lvl w:ilvl="0" w:tplc="43A22BF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707E50E6"/>
    <w:multiLevelType w:val="hybridMultilevel"/>
    <w:tmpl w:val="BAB44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D8"/>
    <w:rsid w:val="00002705"/>
    <w:rsid w:val="00014455"/>
    <w:rsid w:val="00020DA7"/>
    <w:rsid w:val="000D047C"/>
    <w:rsid w:val="0018483E"/>
    <w:rsid w:val="00193932"/>
    <w:rsid w:val="001D7BDD"/>
    <w:rsid w:val="002C084D"/>
    <w:rsid w:val="00322A06"/>
    <w:rsid w:val="00344609"/>
    <w:rsid w:val="003E0D84"/>
    <w:rsid w:val="004D4F2F"/>
    <w:rsid w:val="005F763E"/>
    <w:rsid w:val="00620384"/>
    <w:rsid w:val="00672504"/>
    <w:rsid w:val="006B0C0F"/>
    <w:rsid w:val="006C1635"/>
    <w:rsid w:val="006C784A"/>
    <w:rsid w:val="006E12EA"/>
    <w:rsid w:val="007135F0"/>
    <w:rsid w:val="00745871"/>
    <w:rsid w:val="00783246"/>
    <w:rsid w:val="0078476E"/>
    <w:rsid w:val="007975E3"/>
    <w:rsid w:val="007B015B"/>
    <w:rsid w:val="007E4FC7"/>
    <w:rsid w:val="00837303"/>
    <w:rsid w:val="0086469E"/>
    <w:rsid w:val="008E76B3"/>
    <w:rsid w:val="0093103E"/>
    <w:rsid w:val="00963AD8"/>
    <w:rsid w:val="009D23D8"/>
    <w:rsid w:val="00A31D93"/>
    <w:rsid w:val="00AA5D8E"/>
    <w:rsid w:val="00AF4759"/>
    <w:rsid w:val="00B10DB5"/>
    <w:rsid w:val="00B93AFF"/>
    <w:rsid w:val="00D1765F"/>
    <w:rsid w:val="00E86CFB"/>
    <w:rsid w:val="00F9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A7"/>
    <w:rPr>
      <w:lang w:val="uk-UA"/>
    </w:rPr>
  </w:style>
  <w:style w:type="paragraph" w:styleId="1">
    <w:name w:val="heading 1"/>
    <w:basedOn w:val="a"/>
    <w:link w:val="10"/>
    <w:uiPriority w:val="9"/>
    <w:qFormat/>
    <w:rsid w:val="00020DA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B93A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DA7"/>
    <w:rPr>
      <w:rFonts w:ascii="Times New Roman" w:eastAsia="Times New Roman" w:hAnsi="Times New Roman" w:cs="Times New Roman"/>
      <w:b/>
      <w:bCs/>
      <w:kern w:val="36"/>
      <w:sz w:val="48"/>
      <w:szCs w:val="48"/>
      <w:lang w:eastAsia="ru-RU"/>
    </w:rPr>
  </w:style>
  <w:style w:type="paragraph" w:styleId="a3">
    <w:name w:val="footnote text"/>
    <w:aliases w:val="Текст сноски Знак Знак Знак Знак Знак Знак Знак,Текст сноски Знак Знак Знак Знак Знак Знак,Текст сноски Знак Знак Знак Знак,Текст сноски Знак Знак Знак,Текст сноски Знак Знак,Текст сноски Знак1 Знак Знак,Текст сноски Зн"/>
    <w:basedOn w:val="a"/>
    <w:link w:val="a4"/>
    <w:unhideWhenUsed/>
    <w:rsid w:val="00020DA7"/>
    <w:pPr>
      <w:spacing w:after="0" w:line="240" w:lineRule="auto"/>
    </w:pPr>
    <w:rPr>
      <w:sz w:val="20"/>
      <w:szCs w:val="20"/>
    </w:rPr>
  </w:style>
  <w:style w:type="character" w:customStyle="1" w:styleId="a4">
    <w:name w:val="Текст сноски Знак"/>
    <w:aliases w:val="Текст сноски Знак Знак Знак Знак Знак Знак Знак Знак,Текст сноски Знак Знак Знак Знак Знак Знак Знак1,Текст сноски Знак Знак Знак Знак Знак,Текст сноски Знак Знак Знак Знак1,Текст сноски Знак Знак Знак1,Текст сноски Зн Знак"/>
    <w:basedOn w:val="a0"/>
    <w:link w:val="a3"/>
    <w:rsid w:val="00020DA7"/>
    <w:rPr>
      <w:sz w:val="20"/>
      <w:szCs w:val="20"/>
      <w:lang w:val="uk-UA"/>
    </w:rPr>
  </w:style>
  <w:style w:type="character" w:styleId="a5">
    <w:name w:val="footnote reference"/>
    <w:basedOn w:val="a0"/>
    <w:semiHidden/>
    <w:unhideWhenUsed/>
    <w:rsid w:val="00020DA7"/>
    <w:rPr>
      <w:vertAlign w:val="superscript"/>
    </w:rPr>
  </w:style>
  <w:style w:type="character" w:styleId="a6">
    <w:name w:val="Hyperlink"/>
    <w:basedOn w:val="a0"/>
    <w:uiPriority w:val="99"/>
    <w:unhideWhenUsed/>
    <w:rsid w:val="00020DA7"/>
    <w:rPr>
      <w:color w:val="0000FF"/>
      <w:u w:val="single"/>
    </w:rPr>
  </w:style>
  <w:style w:type="paragraph" w:styleId="a7">
    <w:name w:val="List Paragraph"/>
    <w:basedOn w:val="a"/>
    <w:uiPriority w:val="34"/>
    <w:qFormat/>
    <w:rsid w:val="00020DA7"/>
    <w:pPr>
      <w:ind w:left="720"/>
      <w:contextualSpacing/>
    </w:pPr>
  </w:style>
  <w:style w:type="paragraph" w:styleId="2">
    <w:name w:val="Body Text 2"/>
    <w:basedOn w:val="a"/>
    <w:link w:val="20"/>
    <w:uiPriority w:val="99"/>
    <w:semiHidden/>
    <w:unhideWhenUsed/>
    <w:rsid w:val="00020DA7"/>
    <w:pPr>
      <w:spacing w:after="120" w:line="480" w:lineRule="auto"/>
    </w:pPr>
  </w:style>
  <w:style w:type="character" w:customStyle="1" w:styleId="20">
    <w:name w:val="Основной текст 2 Знак"/>
    <w:basedOn w:val="a0"/>
    <w:link w:val="2"/>
    <w:uiPriority w:val="99"/>
    <w:semiHidden/>
    <w:rsid w:val="00020DA7"/>
    <w:rPr>
      <w:lang w:val="uk-UA"/>
    </w:rPr>
  </w:style>
  <w:style w:type="paragraph" w:styleId="a8">
    <w:name w:val="endnote text"/>
    <w:basedOn w:val="a"/>
    <w:link w:val="a9"/>
    <w:uiPriority w:val="99"/>
    <w:semiHidden/>
    <w:unhideWhenUsed/>
    <w:rsid w:val="00745871"/>
    <w:pPr>
      <w:spacing w:after="0" w:line="240" w:lineRule="auto"/>
    </w:pPr>
    <w:rPr>
      <w:sz w:val="20"/>
      <w:szCs w:val="20"/>
    </w:rPr>
  </w:style>
  <w:style w:type="character" w:customStyle="1" w:styleId="a9">
    <w:name w:val="Текст концевой сноски Знак"/>
    <w:basedOn w:val="a0"/>
    <w:link w:val="a8"/>
    <w:uiPriority w:val="99"/>
    <w:semiHidden/>
    <w:rsid w:val="00745871"/>
    <w:rPr>
      <w:sz w:val="20"/>
      <w:szCs w:val="20"/>
      <w:lang w:val="uk-UA"/>
    </w:rPr>
  </w:style>
  <w:style w:type="character" w:styleId="aa">
    <w:name w:val="endnote reference"/>
    <w:basedOn w:val="a0"/>
    <w:uiPriority w:val="99"/>
    <w:semiHidden/>
    <w:unhideWhenUsed/>
    <w:rsid w:val="00745871"/>
    <w:rPr>
      <w:vertAlign w:val="superscript"/>
    </w:rPr>
  </w:style>
  <w:style w:type="character" w:customStyle="1" w:styleId="30">
    <w:name w:val="Заголовок 3 Знак"/>
    <w:basedOn w:val="a0"/>
    <w:link w:val="3"/>
    <w:uiPriority w:val="9"/>
    <w:semiHidden/>
    <w:rsid w:val="00B93AFF"/>
    <w:rPr>
      <w:rFonts w:asciiTheme="majorHAnsi" w:eastAsiaTheme="majorEastAsia" w:hAnsiTheme="majorHAnsi" w:cstheme="majorBidi"/>
      <w:color w:val="1F4D78" w:themeColor="accent1" w:themeShade="7F"/>
      <w:sz w:val="24"/>
      <w:szCs w:val="24"/>
      <w:lang w:val="uk-UA"/>
    </w:rPr>
  </w:style>
  <w:style w:type="character" w:styleId="ab">
    <w:name w:val="FollowedHyperlink"/>
    <w:basedOn w:val="a0"/>
    <w:uiPriority w:val="99"/>
    <w:semiHidden/>
    <w:unhideWhenUsed/>
    <w:rsid w:val="00B93AFF"/>
    <w:rPr>
      <w:color w:val="954F72" w:themeColor="followedHyperlink"/>
      <w:u w:val="single"/>
    </w:rPr>
  </w:style>
  <w:style w:type="paragraph" w:styleId="ac">
    <w:name w:val="header"/>
    <w:basedOn w:val="a"/>
    <w:link w:val="ad"/>
    <w:uiPriority w:val="99"/>
    <w:unhideWhenUsed/>
    <w:rsid w:val="00A31D9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31D93"/>
    <w:rPr>
      <w:lang w:val="uk-UA"/>
    </w:rPr>
  </w:style>
  <w:style w:type="paragraph" w:styleId="ae">
    <w:name w:val="footer"/>
    <w:basedOn w:val="a"/>
    <w:link w:val="af"/>
    <w:uiPriority w:val="99"/>
    <w:unhideWhenUsed/>
    <w:rsid w:val="00A31D9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1D93"/>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A7"/>
    <w:rPr>
      <w:lang w:val="uk-UA"/>
    </w:rPr>
  </w:style>
  <w:style w:type="paragraph" w:styleId="1">
    <w:name w:val="heading 1"/>
    <w:basedOn w:val="a"/>
    <w:link w:val="10"/>
    <w:uiPriority w:val="9"/>
    <w:qFormat/>
    <w:rsid w:val="00020DA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B93A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DA7"/>
    <w:rPr>
      <w:rFonts w:ascii="Times New Roman" w:eastAsia="Times New Roman" w:hAnsi="Times New Roman" w:cs="Times New Roman"/>
      <w:b/>
      <w:bCs/>
      <w:kern w:val="36"/>
      <w:sz w:val="48"/>
      <w:szCs w:val="48"/>
      <w:lang w:eastAsia="ru-RU"/>
    </w:rPr>
  </w:style>
  <w:style w:type="paragraph" w:styleId="a3">
    <w:name w:val="footnote text"/>
    <w:aliases w:val="Текст сноски Знак Знак Знак Знак Знак Знак Знак,Текст сноски Знак Знак Знак Знак Знак Знак,Текст сноски Знак Знак Знак Знак,Текст сноски Знак Знак Знак,Текст сноски Знак Знак,Текст сноски Знак1 Знак Знак,Текст сноски Зн"/>
    <w:basedOn w:val="a"/>
    <w:link w:val="a4"/>
    <w:unhideWhenUsed/>
    <w:rsid w:val="00020DA7"/>
    <w:pPr>
      <w:spacing w:after="0" w:line="240" w:lineRule="auto"/>
    </w:pPr>
    <w:rPr>
      <w:sz w:val="20"/>
      <w:szCs w:val="20"/>
    </w:rPr>
  </w:style>
  <w:style w:type="character" w:customStyle="1" w:styleId="a4">
    <w:name w:val="Текст сноски Знак"/>
    <w:aliases w:val="Текст сноски Знак Знак Знак Знак Знак Знак Знак Знак,Текст сноски Знак Знак Знак Знак Знак Знак Знак1,Текст сноски Знак Знак Знак Знак Знак,Текст сноски Знак Знак Знак Знак1,Текст сноски Знак Знак Знак1,Текст сноски Зн Знак"/>
    <w:basedOn w:val="a0"/>
    <w:link w:val="a3"/>
    <w:rsid w:val="00020DA7"/>
    <w:rPr>
      <w:sz w:val="20"/>
      <w:szCs w:val="20"/>
      <w:lang w:val="uk-UA"/>
    </w:rPr>
  </w:style>
  <w:style w:type="character" w:styleId="a5">
    <w:name w:val="footnote reference"/>
    <w:basedOn w:val="a0"/>
    <w:semiHidden/>
    <w:unhideWhenUsed/>
    <w:rsid w:val="00020DA7"/>
    <w:rPr>
      <w:vertAlign w:val="superscript"/>
    </w:rPr>
  </w:style>
  <w:style w:type="character" w:styleId="a6">
    <w:name w:val="Hyperlink"/>
    <w:basedOn w:val="a0"/>
    <w:uiPriority w:val="99"/>
    <w:unhideWhenUsed/>
    <w:rsid w:val="00020DA7"/>
    <w:rPr>
      <w:color w:val="0000FF"/>
      <w:u w:val="single"/>
    </w:rPr>
  </w:style>
  <w:style w:type="paragraph" w:styleId="a7">
    <w:name w:val="List Paragraph"/>
    <w:basedOn w:val="a"/>
    <w:uiPriority w:val="34"/>
    <w:qFormat/>
    <w:rsid w:val="00020DA7"/>
    <w:pPr>
      <w:ind w:left="720"/>
      <w:contextualSpacing/>
    </w:pPr>
  </w:style>
  <w:style w:type="paragraph" w:styleId="2">
    <w:name w:val="Body Text 2"/>
    <w:basedOn w:val="a"/>
    <w:link w:val="20"/>
    <w:uiPriority w:val="99"/>
    <w:semiHidden/>
    <w:unhideWhenUsed/>
    <w:rsid w:val="00020DA7"/>
    <w:pPr>
      <w:spacing w:after="120" w:line="480" w:lineRule="auto"/>
    </w:pPr>
  </w:style>
  <w:style w:type="character" w:customStyle="1" w:styleId="20">
    <w:name w:val="Основной текст 2 Знак"/>
    <w:basedOn w:val="a0"/>
    <w:link w:val="2"/>
    <w:uiPriority w:val="99"/>
    <w:semiHidden/>
    <w:rsid w:val="00020DA7"/>
    <w:rPr>
      <w:lang w:val="uk-UA"/>
    </w:rPr>
  </w:style>
  <w:style w:type="paragraph" w:styleId="a8">
    <w:name w:val="endnote text"/>
    <w:basedOn w:val="a"/>
    <w:link w:val="a9"/>
    <w:uiPriority w:val="99"/>
    <w:semiHidden/>
    <w:unhideWhenUsed/>
    <w:rsid w:val="00745871"/>
    <w:pPr>
      <w:spacing w:after="0" w:line="240" w:lineRule="auto"/>
    </w:pPr>
    <w:rPr>
      <w:sz w:val="20"/>
      <w:szCs w:val="20"/>
    </w:rPr>
  </w:style>
  <w:style w:type="character" w:customStyle="1" w:styleId="a9">
    <w:name w:val="Текст концевой сноски Знак"/>
    <w:basedOn w:val="a0"/>
    <w:link w:val="a8"/>
    <w:uiPriority w:val="99"/>
    <w:semiHidden/>
    <w:rsid w:val="00745871"/>
    <w:rPr>
      <w:sz w:val="20"/>
      <w:szCs w:val="20"/>
      <w:lang w:val="uk-UA"/>
    </w:rPr>
  </w:style>
  <w:style w:type="character" w:styleId="aa">
    <w:name w:val="endnote reference"/>
    <w:basedOn w:val="a0"/>
    <w:uiPriority w:val="99"/>
    <w:semiHidden/>
    <w:unhideWhenUsed/>
    <w:rsid w:val="00745871"/>
    <w:rPr>
      <w:vertAlign w:val="superscript"/>
    </w:rPr>
  </w:style>
  <w:style w:type="character" w:customStyle="1" w:styleId="30">
    <w:name w:val="Заголовок 3 Знак"/>
    <w:basedOn w:val="a0"/>
    <w:link w:val="3"/>
    <w:uiPriority w:val="9"/>
    <w:semiHidden/>
    <w:rsid w:val="00B93AFF"/>
    <w:rPr>
      <w:rFonts w:asciiTheme="majorHAnsi" w:eastAsiaTheme="majorEastAsia" w:hAnsiTheme="majorHAnsi" w:cstheme="majorBidi"/>
      <w:color w:val="1F4D78" w:themeColor="accent1" w:themeShade="7F"/>
      <w:sz w:val="24"/>
      <w:szCs w:val="24"/>
      <w:lang w:val="uk-UA"/>
    </w:rPr>
  </w:style>
  <w:style w:type="character" w:styleId="ab">
    <w:name w:val="FollowedHyperlink"/>
    <w:basedOn w:val="a0"/>
    <w:uiPriority w:val="99"/>
    <w:semiHidden/>
    <w:unhideWhenUsed/>
    <w:rsid w:val="00B93AFF"/>
    <w:rPr>
      <w:color w:val="954F72" w:themeColor="followedHyperlink"/>
      <w:u w:val="single"/>
    </w:rPr>
  </w:style>
  <w:style w:type="paragraph" w:styleId="ac">
    <w:name w:val="header"/>
    <w:basedOn w:val="a"/>
    <w:link w:val="ad"/>
    <w:uiPriority w:val="99"/>
    <w:unhideWhenUsed/>
    <w:rsid w:val="00A31D9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31D93"/>
    <w:rPr>
      <w:lang w:val="uk-UA"/>
    </w:rPr>
  </w:style>
  <w:style w:type="paragraph" w:styleId="ae">
    <w:name w:val="footer"/>
    <w:basedOn w:val="a"/>
    <w:link w:val="af"/>
    <w:uiPriority w:val="99"/>
    <w:unhideWhenUsed/>
    <w:rsid w:val="00A31D9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1D93"/>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838464">
      <w:bodyDiv w:val="1"/>
      <w:marLeft w:val="0"/>
      <w:marRight w:val="0"/>
      <w:marTop w:val="0"/>
      <w:marBottom w:val="0"/>
      <w:divBdr>
        <w:top w:val="none" w:sz="0" w:space="0" w:color="auto"/>
        <w:left w:val="none" w:sz="0" w:space="0" w:color="auto"/>
        <w:bottom w:val="none" w:sz="0" w:space="0" w:color="auto"/>
        <w:right w:val="none" w:sz="0" w:space="0" w:color="auto"/>
      </w:divBdr>
    </w:div>
    <w:div w:id="11280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1%82%D1%83%D0%BA%D0%B0%D0%BB%D0%B5%D0%BD%D0%BA%D0%BE%20%D0%9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urecht.de/baugesetzbuch.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do?cidTexte=LEGITEXT00000607407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ifrance.gouv.fr/affichCode.do?cidTexte=LEGITEXT000006074096" TargetMode="External"/><Relationship Id="rId4" Type="http://schemas.microsoft.com/office/2007/relationships/stylesWithEffects" Target="stylesWithEffects.xml"/><Relationship Id="rId9" Type="http://schemas.openxmlformats.org/officeDocument/2006/relationships/hyperlink" Target="https://elibrary.ru/author_items.asp?refid=543417109&amp;fam=%D0%A5%D0%B0%D0%BB%D0%B0%D0%B1%D1%83%D0%B4%D0%B5%D0%BD%D0%BA%D0%BE&amp;init=%D0%9E+%D0%90" TargetMode="External"/><Relationship Id="rId1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850:%D0%9F%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9A8B-E2DD-427B-9F0C-A29B80D4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Пользователь Windows</cp:lastModifiedBy>
  <cp:revision>2</cp:revision>
  <dcterms:created xsi:type="dcterms:W3CDTF">2020-01-18T09:06:00Z</dcterms:created>
  <dcterms:modified xsi:type="dcterms:W3CDTF">2020-01-18T09:06:00Z</dcterms:modified>
</cp:coreProperties>
</file>